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7E9220" w14:textId="05FDB21C" w:rsidR="004D2D15" w:rsidRPr="005D2B48" w:rsidRDefault="004D2D15" w:rsidP="005D2B48">
      <w:pPr>
        <w:pStyle w:val="Title"/>
        <w:suppressAutoHyphens/>
        <w:autoSpaceDN w:val="0"/>
        <w:spacing w:before="120" w:after="120" w:line="271" w:lineRule="auto"/>
        <w:ind w:firstLine="0"/>
        <w:textAlignment w:val="baseline"/>
        <w:rPr>
          <w:rFonts w:ascii="Garamond" w:hAnsi="Garamond"/>
          <w:bCs w:val="0"/>
          <w:spacing w:val="-10"/>
          <w:kern w:val="3"/>
          <w:sz w:val="36"/>
          <w:szCs w:val="56"/>
          <w:u w:val="single"/>
        </w:rPr>
      </w:pPr>
      <w:r w:rsidRPr="005D2B48">
        <w:rPr>
          <w:rFonts w:ascii="Garamond" w:hAnsi="Garamond"/>
          <w:bCs w:val="0"/>
          <w:spacing w:val="-10"/>
          <w:kern w:val="3"/>
          <w:sz w:val="36"/>
          <w:szCs w:val="56"/>
          <w:u w:val="single"/>
        </w:rPr>
        <w:t xml:space="preserve">ИНФОРМАЦИЯ ЗА ПРЕЦЕНЯВАНЕ </w:t>
      </w:r>
    </w:p>
    <w:p w14:paraId="483EC145" w14:textId="77777777" w:rsidR="005D2B48" w:rsidRDefault="004D2D15" w:rsidP="005D2B48">
      <w:pPr>
        <w:pStyle w:val="Title"/>
        <w:suppressAutoHyphens/>
        <w:autoSpaceDN w:val="0"/>
        <w:spacing w:before="120" w:after="120" w:line="271" w:lineRule="auto"/>
        <w:ind w:firstLine="0"/>
        <w:textAlignment w:val="baseline"/>
        <w:rPr>
          <w:rFonts w:ascii="Garamond" w:hAnsi="Garamond"/>
          <w:bCs w:val="0"/>
          <w:spacing w:val="-10"/>
          <w:kern w:val="3"/>
          <w:sz w:val="36"/>
          <w:szCs w:val="56"/>
          <w:u w:val="single"/>
        </w:rPr>
      </w:pPr>
      <w:r w:rsidRPr="005D2B48">
        <w:rPr>
          <w:rFonts w:ascii="Garamond" w:hAnsi="Garamond"/>
          <w:bCs w:val="0"/>
          <w:spacing w:val="-10"/>
          <w:kern w:val="3"/>
          <w:sz w:val="36"/>
          <w:szCs w:val="56"/>
          <w:u w:val="single"/>
        </w:rPr>
        <w:t xml:space="preserve">НА НЕОБХОДИМОСТТА ОТ ИЗВЪРШВАНЕ НА </w:t>
      </w:r>
    </w:p>
    <w:p w14:paraId="29381BBA" w14:textId="2A895DA4" w:rsidR="004D2D15" w:rsidRPr="005D2B48" w:rsidRDefault="004D2D15" w:rsidP="005D2B48">
      <w:pPr>
        <w:pStyle w:val="Title"/>
        <w:suppressAutoHyphens/>
        <w:autoSpaceDN w:val="0"/>
        <w:spacing w:before="120" w:after="120" w:line="271" w:lineRule="auto"/>
        <w:ind w:firstLine="0"/>
        <w:textAlignment w:val="baseline"/>
        <w:rPr>
          <w:rFonts w:ascii="Garamond" w:hAnsi="Garamond"/>
          <w:bCs w:val="0"/>
          <w:spacing w:val="-10"/>
          <w:kern w:val="3"/>
          <w:sz w:val="36"/>
          <w:szCs w:val="56"/>
          <w:u w:val="single"/>
        </w:rPr>
      </w:pPr>
      <w:r w:rsidRPr="005D2B48">
        <w:rPr>
          <w:rFonts w:ascii="Garamond" w:hAnsi="Garamond"/>
          <w:bCs w:val="0"/>
          <w:spacing w:val="-10"/>
          <w:kern w:val="3"/>
          <w:sz w:val="36"/>
          <w:szCs w:val="56"/>
          <w:u w:val="single"/>
        </w:rPr>
        <w:t xml:space="preserve">ОВОС ЗА ИНВЕСТИЦИОННО ПРЕДЛОЖЕНИЕ </w:t>
      </w:r>
      <w:r w:rsidR="0013316C" w:rsidRPr="005D2B48">
        <w:rPr>
          <w:rFonts w:ascii="Garamond" w:hAnsi="Garamond"/>
          <w:bCs w:val="0"/>
          <w:spacing w:val="-10"/>
          <w:kern w:val="3"/>
          <w:sz w:val="36"/>
          <w:szCs w:val="56"/>
          <w:u w:val="single"/>
        </w:rPr>
        <w:t xml:space="preserve">ЗА </w:t>
      </w:r>
    </w:p>
    <w:p w14:paraId="11CBE76C" w14:textId="15EDAEDC" w:rsidR="00A27534" w:rsidRPr="005D2B48" w:rsidRDefault="00A27534" w:rsidP="005D2B48">
      <w:pPr>
        <w:pStyle w:val="Title"/>
        <w:suppressAutoHyphens/>
        <w:autoSpaceDN w:val="0"/>
        <w:spacing w:before="120" w:after="120" w:line="271" w:lineRule="auto"/>
        <w:ind w:firstLine="0"/>
        <w:textAlignment w:val="baseline"/>
        <w:rPr>
          <w:rFonts w:ascii="Garamond" w:hAnsi="Garamond"/>
          <w:bCs w:val="0"/>
          <w:spacing w:val="-10"/>
          <w:kern w:val="3"/>
          <w:sz w:val="36"/>
          <w:szCs w:val="56"/>
          <w:u w:val="single"/>
        </w:rPr>
      </w:pPr>
      <w:r w:rsidRPr="005D2B48">
        <w:rPr>
          <w:rFonts w:ascii="Garamond" w:hAnsi="Garamond"/>
          <w:bCs w:val="0"/>
          <w:spacing w:val="-10"/>
          <w:kern w:val="3"/>
          <w:sz w:val="36"/>
          <w:szCs w:val="56"/>
          <w:u w:val="single"/>
        </w:rPr>
        <w:t>„</w:t>
      </w:r>
      <w:r w:rsidR="00CB15F8" w:rsidRPr="005D2B48">
        <w:rPr>
          <w:rFonts w:ascii="Garamond" w:hAnsi="Garamond"/>
          <w:bCs w:val="0"/>
          <w:spacing w:val="-10"/>
          <w:kern w:val="3"/>
          <w:sz w:val="36"/>
          <w:szCs w:val="56"/>
          <w:u w:val="single"/>
        </w:rPr>
        <w:t xml:space="preserve">Доставка, монтаж и въвеждане в експлоатация на оборудване в българските </w:t>
      </w:r>
      <w:r w:rsidR="005D2B48" w:rsidRPr="005D2B48">
        <w:rPr>
          <w:rFonts w:ascii="Garamond" w:hAnsi="Garamond"/>
          <w:bCs w:val="0"/>
          <w:spacing w:val="-10"/>
          <w:kern w:val="3"/>
          <w:sz w:val="36"/>
          <w:szCs w:val="56"/>
          <w:u w:val="single"/>
        </w:rPr>
        <w:t xml:space="preserve">морски </w:t>
      </w:r>
      <w:r w:rsidR="00CB15F8" w:rsidRPr="005D2B48">
        <w:rPr>
          <w:rFonts w:ascii="Garamond" w:hAnsi="Garamond"/>
          <w:bCs w:val="0"/>
          <w:spacing w:val="-10"/>
          <w:kern w:val="3"/>
          <w:sz w:val="36"/>
          <w:szCs w:val="56"/>
          <w:u w:val="single"/>
        </w:rPr>
        <w:t xml:space="preserve">пристанища за обществен транспорт с национално значение – </w:t>
      </w:r>
      <w:r w:rsidR="00775509" w:rsidRPr="005D2B48">
        <w:rPr>
          <w:rFonts w:ascii="Garamond" w:hAnsi="Garamond"/>
          <w:bCs w:val="0"/>
          <w:spacing w:val="-10"/>
          <w:kern w:val="3"/>
          <w:sz w:val="36"/>
          <w:szCs w:val="56"/>
          <w:u w:val="single"/>
        </w:rPr>
        <w:t>В</w:t>
      </w:r>
      <w:r w:rsidR="005D2B48" w:rsidRPr="005D2B48">
        <w:rPr>
          <w:rFonts w:ascii="Garamond" w:hAnsi="Garamond"/>
          <w:bCs w:val="0"/>
          <w:spacing w:val="-10"/>
          <w:kern w:val="3"/>
          <w:sz w:val="36"/>
          <w:szCs w:val="56"/>
          <w:u w:val="single"/>
        </w:rPr>
        <w:t>арна</w:t>
      </w:r>
      <w:r w:rsidR="00775509" w:rsidRPr="005D2B48">
        <w:rPr>
          <w:rFonts w:ascii="Garamond" w:hAnsi="Garamond"/>
          <w:bCs w:val="0"/>
          <w:spacing w:val="-10"/>
          <w:kern w:val="3"/>
          <w:sz w:val="36"/>
          <w:szCs w:val="56"/>
          <w:u w:val="single"/>
        </w:rPr>
        <w:t xml:space="preserve"> </w:t>
      </w:r>
      <w:r w:rsidR="005D2B48" w:rsidRPr="005D2B48">
        <w:rPr>
          <w:rFonts w:ascii="Garamond" w:hAnsi="Garamond"/>
          <w:bCs w:val="0"/>
          <w:spacing w:val="-10"/>
          <w:kern w:val="3"/>
          <w:sz w:val="36"/>
          <w:szCs w:val="56"/>
          <w:u w:val="single"/>
        </w:rPr>
        <w:t>и</w:t>
      </w:r>
      <w:r w:rsidR="00775509" w:rsidRPr="005D2B48">
        <w:rPr>
          <w:rFonts w:ascii="Garamond" w:hAnsi="Garamond"/>
          <w:bCs w:val="0"/>
          <w:spacing w:val="-10"/>
          <w:kern w:val="3"/>
          <w:sz w:val="36"/>
          <w:szCs w:val="56"/>
          <w:u w:val="single"/>
        </w:rPr>
        <w:t xml:space="preserve"> Б</w:t>
      </w:r>
      <w:r w:rsidR="005D2B48" w:rsidRPr="005D2B48">
        <w:rPr>
          <w:rFonts w:ascii="Garamond" w:hAnsi="Garamond"/>
          <w:bCs w:val="0"/>
          <w:spacing w:val="-10"/>
          <w:kern w:val="3"/>
          <w:sz w:val="36"/>
          <w:szCs w:val="56"/>
          <w:u w:val="single"/>
        </w:rPr>
        <w:t>ургас</w:t>
      </w:r>
      <w:r w:rsidR="00CB15F8" w:rsidRPr="005D2B48">
        <w:rPr>
          <w:rFonts w:ascii="Garamond" w:hAnsi="Garamond"/>
          <w:bCs w:val="0"/>
          <w:spacing w:val="-10"/>
          <w:kern w:val="3"/>
          <w:sz w:val="36"/>
          <w:szCs w:val="56"/>
          <w:u w:val="single"/>
        </w:rPr>
        <w:t xml:space="preserve">” </w:t>
      </w:r>
    </w:p>
    <w:p w14:paraId="47FA5744" w14:textId="77777777" w:rsidR="005D2B48" w:rsidRDefault="004D2D15" w:rsidP="005D2B48">
      <w:pPr>
        <w:pStyle w:val="Title"/>
        <w:suppressAutoHyphens/>
        <w:autoSpaceDN w:val="0"/>
        <w:spacing w:line="271" w:lineRule="auto"/>
        <w:ind w:firstLine="0"/>
        <w:textAlignment w:val="baseline"/>
        <w:rPr>
          <w:rFonts w:ascii="Garamond" w:hAnsi="Garamond"/>
          <w:bCs w:val="0"/>
          <w:spacing w:val="-10"/>
          <w:kern w:val="3"/>
          <w:sz w:val="32"/>
          <w:szCs w:val="56"/>
        </w:rPr>
      </w:pPr>
      <w:r w:rsidRPr="005D2B48">
        <w:rPr>
          <w:rFonts w:ascii="Garamond" w:hAnsi="Garamond"/>
          <w:bCs w:val="0"/>
          <w:spacing w:val="-10"/>
          <w:kern w:val="3"/>
          <w:sz w:val="32"/>
          <w:szCs w:val="56"/>
        </w:rPr>
        <w:t>(съгласно Приложение №</w:t>
      </w:r>
      <w:r w:rsidR="0037082C" w:rsidRPr="005D2B48">
        <w:rPr>
          <w:rFonts w:ascii="Garamond" w:hAnsi="Garamond"/>
          <w:bCs w:val="0"/>
          <w:spacing w:val="-10"/>
          <w:kern w:val="3"/>
          <w:sz w:val="32"/>
          <w:szCs w:val="56"/>
        </w:rPr>
        <w:t xml:space="preserve"> </w:t>
      </w:r>
      <w:r w:rsidRPr="005D2B48">
        <w:rPr>
          <w:rFonts w:ascii="Garamond" w:hAnsi="Garamond"/>
          <w:bCs w:val="0"/>
          <w:spacing w:val="-10"/>
          <w:kern w:val="3"/>
          <w:sz w:val="32"/>
          <w:szCs w:val="56"/>
        </w:rPr>
        <w:t xml:space="preserve">2 </w:t>
      </w:r>
    </w:p>
    <w:p w14:paraId="0E7121D7" w14:textId="69F2A684" w:rsidR="00775509" w:rsidRPr="005D2B48" w:rsidRDefault="004D2D15" w:rsidP="005D2B48">
      <w:pPr>
        <w:pStyle w:val="Title"/>
        <w:suppressAutoHyphens/>
        <w:autoSpaceDN w:val="0"/>
        <w:spacing w:line="271" w:lineRule="auto"/>
        <w:ind w:firstLine="0"/>
        <w:textAlignment w:val="baseline"/>
        <w:rPr>
          <w:rFonts w:ascii="Garamond" w:hAnsi="Garamond"/>
          <w:bCs w:val="0"/>
          <w:spacing w:val="-10"/>
          <w:kern w:val="3"/>
          <w:sz w:val="32"/>
          <w:szCs w:val="56"/>
        </w:rPr>
      </w:pPr>
      <w:r w:rsidRPr="005D2B48">
        <w:rPr>
          <w:rFonts w:ascii="Garamond" w:hAnsi="Garamond"/>
          <w:bCs w:val="0"/>
          <w:spacing w:val="-10"/>
          <w:kern w:val="3"/>
          <w:sz w:val="32"/>
          <w:szCs w:val="56"/>
        </w:rPr>
        <w:t>на Наредбата за условията и реда за извършване на ОВОС</w:t>
      </w:r>
      <w:r w:rsidR="002774A2" w:rsidRPr="005D2B48">
        <w:rPr>
          <w:rFonts w:ascii="Garamond" w:hAnsi="Garamond"/>
          <w:bCs w:val="0"/>
          <w:spacing w:val="-10"/>
          <w:kern w:val="3"/>
          <w:sz w:val="32"/>
          <w:szCs w:val="56"/>
        </w:rPr>
        <w:t>)</w:t>
      </w:r>
    </w:p>
    <w:p w14:paraId="5A6B69DC" w14:textId="3989EA3E" w:rsidR="00B37DD1" w:rsidRPr="00894C6E" w:rsidRDefault="00775509" w:rsidP="009F3A69">
      <w:pPr>
        <w:keepNext/>
        <w:jc w:val="center"/>
        <w:rPr>
          <w:b/>
          <w:bCs/>
          <w:i/>
          <w:sz w:val="28"/>
          <w:szCs w:val="28"/>
        </w:rPr>
      </w:pPr>
      <w:r w:rsidRPr="00894C6E">
        <w:rPr>
          <w:noProof/>
        </w:rPr>
        <w:drawing>
          <wp:inline distT="0" distB="0" distL="0" distR="0" wp14:anchorId="7AEC143A" wp14:editId="4B1F629F">
            <wp:extent cx="5648325" cy="33718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627" cy="3377399"/>
                    </a:xfrm>
                    <a:prstGeom prst="rect">
                      <a:avLst/>
                    </a:prstGeom>
                  </pic:spPr>
                </pic:pic>
              </a:graphicData>
            </a:graphic>
          </wp:inline>
        </w:drawing>
      </w:r>
    </w:p>
    <w:p w14:paraId="26736F7D" w14:textId="77777777" w:rsidR="005D2B48" w:rsidRPr="00067911" w:rsidRDefault="005D2B48" w:rsidP="005D2B48">
      <w:pPr>
        <w:suppressAutoHyphens w:val="0"/>
        <w:spacing w:before="120" w:after="120" w:line="271" w:lineRule="auto"/>
        <w:jc w:val="center"/>
        <w:rPr>
          <w:rFonts w:ascii="Garamond" w:hAnsi="Garamond"/>
          <w:b/>
          <w:bCs/>
          <w:smallCaps/>
          <w:sz w:val="28"/>
          <w:szCs w:val="36"/>
          <w:lang w:eastAsia="en-GB"/>
        </w:rPr>
      </w:pPr>
      <w:r w:rsidRPr="00067911">
        <w:rPr>
          <w:rFonts w:ascii="Garamond" w:hAnsi="Garamond"/>
          <w:b/>
          <w:bCs/>
          <w:smallCaps/>
          <w:sz w:val="28"/>
          <w:szCs w:val="36"/>
          <w:lang w:eastAsia="en-GB"/>
        </w:rPr>
        <w:t>по Договор № ДЕП-27/26.10.2018 г. с предмет</w:t>
      </w:r>
    </w:p>
    <w:p w14:paraId="3588E69A" w14:textId="77777777" w:rsidR="005D2B48" w:rsidRPr="00067911" w:rsidRDefault="005D2B48" w:rsidP="005D2B48">
      <w:pPr>
        <w:suppressAutoHyphens w:val="0"/>
        <w:spacing w:before="120" w:after="120" w:line="271" w:lineRule="auto"/>
        <w:jc w:val="center"/>
        <w:rPr>
          <w:rFonts w:ascii="Garamond" w:hAnsi="Garamond"/>
          <w:b/>
          <w:bCs/>
          <w:smallCaps/>
          <w:sz w:val="28"/>
          <w:szCs w:val="36"/>
          <w:lang w:eastAsia="en-GB"/>
        </w:rPr>
      </w:pPr>
      <w:r w:rsidRPr="00067911">
        <w:rPr>
          <w:rFonts w:ascii="Garamond" w:hAnsi="Garamond"/>
          <w:b/>
          <w:bCs/>
          <w:smallCaps/>
          <w:sz w:val="28"/>
          <w:szCs w:val="36"/>
          <w:lang w:eastAsia="en-GB"/>
        </w:rPr>
        <w:t>„ОСИГУРЯВАНЕ НА КОНСУЛТАНТСКИ УСЛУГИ</w:t>
      </w:r>
    </w:p>
    <w:p w14:paraId="600373C4" w14:textId="77777777" w:rsidR="005D2B48" w:rsidRPr="00067911" w:rsidRDefault="005D2B48" w:rsidP="005D2B48">
      <w:pPr>
        <w:suppressAutoHyphens w:val="0"/>
        <w:spacing w:before="120" w:after="120" w:line="271" w:lineRule="auto"/>
        <w:jc w:val="center"/>
        <w:rPr>
          <w:rFonts w:ascii="Garamond" w:hAnsi="Garamond"/>
          <w:b/>
          <w:bCs/>
          <w:smallCaps/>
          <w:sz w:val="28"/>
          <w:szCs w:val="36"/>
          <w:lang w:eastAsia="en-GB"/>
        </w:rPr>
      </w:pPr>
      <w:r w:rsidRPr="00067911">
        <w:rPr>
          <w:rFonts w:ascii="Garamond" w:hAnsi="Garamond"/>
          <w:b/>
          <w:bCs/>
          <w:smallCaps/>
          <w:sz w:val="28"/>
          <w:szCs w:val="36"/>
          <w:lang w:eastAsia="en-GB"/>
        </w:rPr>
        <w:t>НА СТРАТЕГИЧЕСКИ СЪВЕТНИК”</w:t>
      </w:r>
    </w:p>
    <w:p w14:paraId="7F7D0D87" w14:textId="77777777" w:rsidR="005D2B48" w:rsidRPr="00067911" w:rsidRDefault="005D2B48" w:rsidP="005D2B48">
      <w:pPr>
        <w:tabs>
          <w:tab w:val="center" w:pos="4536"/>
          <w:tab w:val="right" w:pos="9072"/>
        </w:tabs>
        <w:suppressAutoHyphens w:val="0"/>
        <w:spacing w:line="271" w:lineRule="auto"/>
        <w:jc w:val="center"/>
        <w:rPr>
          <w:rFonts w:ascii="Garamond" w:hAnsi="Garamond"/>
          <w:b/>
          <w:sz w:val="24"/>
          <w:szCs w:val="24"/>
        </w:rPr>
      </w:pPr>
    </w:p>
    <w:p w14:paraId="7B7CE063" w14:textId="77777777" w:rsidR="005D2B48" w:rsidRPr="00067911" w:rsidRDefault="005D2B48" w:rsidP="005D2B48">
      <w:pPr>
        <w:tabs>
          <w:tab w:val="center" w:pos="4536"/>
          <w:tab w:val="right" w:pos="9072"/>
        </w:tabs>
        <w:suppressAutoHyphens w:val="0"/>
        <w:spacing w:line="271" w:lineRule="auto"/>
        <w:jc w:val="center"/>
        <w:rPr>
          <w:rFonts w:ascii="Garamond" w:hAnsi="Garamond"/>
          <w:b/>
          <w:sz w:val="24"/>
          <w:szCs w:val="24"/>
        </w:rPr>
      </w:pPr>
      <w:r w:rsidRPr="00067911">
        <w:rPr>
          <w:rFonts w:ascii="Garamond" w:hAnsi="Garamond"/>
          <w:b/>
          <w:sz w:val="24"/>
          <w:szCs w:val="24"/>
        </w:rPr>
        <w:t>по проект №BG16M1OP001-4.001-0005 „Техническа помощ за подготовката</w:t>
      </w:r>
    </w:p>
    <w:p w14:paraId="00B928FC" w14:textId="77777777" w:rsidR="005D2B48" w:rsidRPr="00067911" w:rsidRDefault="005D2B48" w:rsidP="005D2B48">
      <w:pPr>
        <w:tabs>
          <w:tab w:val="center" w:pos="4536"/>
          <w:tab w:val="right" w:pos="9072"/>
        </w:tabs>
        <w:suppressAutoHyphens w:val="0"/>
        <w:spacing w:line="271" w:lineRule="auto"/>
        <w:jc w:val="center"/>
        <w:rPr>
          <w:rFonts w:ascii="Garamond" w:hAnsi="Garamond"/>
          <w:b/>
          <w:sz w:val="24"/>
          <w:szCs w:val="24"/>
        </w:rPr>
      </w:pPr>
      <w:r w:rsidRPr="00067911">
        <w:rPr>
          <w:rFonts w:ascii="Garamond" w:hAnsi="Garamond"/>
          <w:b/>
          <w:sz w:val="24"/>
          <w:szCs w:val="24"/>
        </w:rPr>
        <w:t>и реализацията на проект „Доставка, монтаж и въвеждане в експлоатация</w:t>
      </w:r>
    </w:p>
    <w:p w14:paraId="5A65F821" w14:textId="77777777" w:rsidR="005D2B48" w:rsidRPr="00067911" w:rsidRDefault="005D2B48" w:rsidP="005D2B48">
      <w:pPr>
        <w:tabs>
          <w:tab w:val="center" w:pos="4536"/>
          <w:tab w:val="right" w:pos="9072"/>
        </w:tabs>
        <w:suppressAutoHyphens w:val="0"/>
        <w:spacing w:line="271" w:lineRule="auto"/>
        <w:jc w:val="center"/>
        <w:rPr>
          <w:rFonts w:ascii="Garamond" w:hAnsi="Garamond"/>
          <w:b/>
          <w:sz w:val="24"/>
          <w:szCs w:val="24"/>
        </w:rPr>
      </w:pPr>
      <w:r w:rsidRPr="00067911">
        <w:rPr>
          <w:rFonts w:ascii="Garamond" w:hAnsi="Garamond"/>
          <w:b/>
          <w:sz w:val="24"/>
          <w:szCs w:val="24"/>
        </w:rPr>
        <w:t>на пристанищни приемни съоръжения (ППС) в българските пристанища</w:t>
      </w:r>
    </w:p>
    <w:p w14:paraId="14ECE6C1" w14:textId="77777777" w:rsidR="005D2B48" w:rsidRPr="00067911" w:rsidRDefault="005D2B48" w:rsidP="005D2B48">
      <w:pPr>
        <w:tabs>
          <w:tab w:val="center" w:pos="4536"/>
          <w:tab w:val="right" w:pos="9072"/>
        </w:tabs>
        <w:suppressAutoHyphens w:val="0"/>
        <w:spacing w:line="271" w:lineRule="auto"/>
        <w:jc w:val="center"/>
        <w:rPr>
          <w:rFonts w:ascii="Garamond" w:hAnsi="Garamond"/>
          <w:b/>
          <w:sz w:val="24"/>
          <w:szCs w:val="24"/>
        </w:rPr>
      </w:pPr>
      <w:r w:rsidRPr="00067911">
        <w:rPr>
          <w:rFonts w:ascii="Garamond" w:hAnsi="Garamond"/>
          <w:b/>
          <w:sz w:val="24"/>
          <w:szCs w:val="24"/>
        </w:rPr>
        <w:t>за обществен транспорт с национално значение“, съфинансиран от</w:t>
      </w:r>
    </w:p>
    <w:p w14:paraId="6D5722CA" w14:textId="5F5D341B" w:rsidR="006C732F" w:rsidRPr="00894C6E" w:rsidRDefault="005D2B48" w:rsidP="005D2B48">
      <w:pPr>
        <w:keepNext/>
        <w:jc w:val="center"/>
        <w:rPr>
          <w:b/>
          <w:bCs/>
          <w:sz w:val="24"/>
          <w:szCs w:val="24"/>
        </w:rPr>
        <w:sectPr w:rsidR="006C732F" w:rsidRPr="00894C6E" w:rsidSect="005D2B48">
          <w:headerReference w:type="even" r:id="rId10"/>
          <w:headerReference w:type="default" r:id="rId11"/>
          <w:footerReference w:type="even" r:id="rId12"/>
          <w:footerReference w:type="default" r:id="rId13"/>
          <w:headerReference w:type="first" r:id="rId14"/>
          <w:footerReference w:type="first" r:id="rId15"/>
          <w:pgSz w:w="11906" w:h="16838"/>
          <w:pgMar w:top="1843" w:right="1134" w:bottom="1985" w:left="1418" w:header="426" w:footer="590" w:gutter="0"/>
          <w:cols w:space="708"/>
          <w:titlePg/>
          <w:docGrid w:linePitch="360"/>
        </w:sectPr>
      </w:pPr>
      <w:r w:rsidRPr="00067911">
        <w:rPr>
          <w:rFonts w:ascii="Garamond" w:hAnsi="Garamond"/>
          <w:b/>
          <w:sz w:val="24"/>
          <w:szCs w:val="24"/>
        </w:rPr>
        <w:t>Европейския съюз чрез Европейските структурни и инвестиционни фондове</w:t>
      </w:r>
    </w:p>
    <w:p w14:paraId="42DE8476" w14:textId="14D55ECD" w:rsidR="00737121" w:rsidRDefault="00737121" w:rsidP="009F3A69">
      <w:pPr>
        <w:pStyle w:val="TOC1"/>
        <w:tabs>
          <w:tab w:val="right" w:leader="dot" w:pos="9344"/>
        </w:tabs>
        <w:rPr>
          <w:rFonts w:ascii="Times New Roman" w:hAnsi="Times New Roman"/>
          <w:caps w:val="0"/>
          <w:sz w:val="22"/>
          <w:szCs w:val="22"/>
        </w:rPr>
      </w:pPr>
      <w:r w:rsidRPr="00894C6E">
        <w:rPr>
          <w:rFonts w:ascii="Times New Roman" w:hAnsi="Times New Roman"/>
          <w:caps w:val="0"/>
          <w:sz w:val="22"/>
          <w:szCs w:val="22"/>
        </w:rPr>
        <w:lastRenderedPageBreak/>
        <w:t>СЪДЪРЖАНИЕ</w:t>
      </w:r>
    </w:p>
    <w:p w14:paraId="2242CD6E" w14:textId="77777777" w:rsidR="005D2B48" w:rsidRPr="004B3345" w:rsidRDefault="005D2B48" w:rsidP="004B3345">
      <w:pPr>
        <w:spacing w:before="120" w:after="120"/>
        <w:contextualSpacing/>
        <w:rPr>
          <w:sz w:val="24"/>
          <w:szCs w:val="24"/>
        </w:rPr>
      </w:pPr>
    </w:p>
    <w:p w14:paraId="7CE63429" w14:textId="77777777" w:rsidR="004B3345" w:rsidRPr="004B3345" w:rsidRDefault="008166D7" w:rsidP="004B3345">
      <w:pPr>
        <w:pStyle w:val="TOC1"/>
        <w:tabs>
          <w:tab w:val="left" w:pos="480"/>
          <w:tab w:val="right" w:leader="dot" w:pos="9344"/>
        </w:tabs>
        <w:contextualSpacing/>
        <w:rPr>
          <w:rFonts w:ascii="Times New Roman" w:eastAsiaTheme="minorEastAsia" w:hAnsi="Times New Roman"/>
          <w:b w:val="0"/>
          <w:bCs w:val="0"/>
          <w:caps w:val="0"/>
          <w:noProof/>
          <w:sz w:val="24"/>
          <w:szCs w:val="24"/>
        </w:rPr>
      </w:pPr>
      <w:r w:rsidRPr="004B3345">
        <w:rPr>
          <w:rFonts w:ascii="Times New Roman" w:hAnsi="Times New Roman"/>
          <w:b w:val="0"/>
          <w:caps w:val="0"/>
          <w:sz w:val="24"/>
          <w:szCs w:val="24"/>
          <w:highlight w:val="yellow"/>
        </w:rPr>
        <w:fldChar w:fldCharType="begin"/>
      </w:r>
      <w:r w:rsidRPr="004B3345">
        <w:rPr>
          <w:rFonts w:ascii="Times New Roman" w:hAnsi="Times New Roman"/>
          <w:b w:val="0"/>
          <w:caps w:val="0"/>
          <w:sz w:val="24"/>
          <w:szCs w:val="24"/>
          <w:highlight w:val="yellow"/>
        </w:rPr>
        <w:instrText xml:space="preserve"> TOC \o "1-3" \h \z \u </w:instrText>
      </w:r>
      <w:r w:rsidRPr="004B3345">
        <w:rPr>
          <w:rFonts w:ascii="Times New Roman" w:hAnsi="Times New Roman"/>
          <w:b w:val="0"/>
          <w:caps w:val="0"/>
          <w:sz w:val="24"/>
          <w:szCs w:val="24"/>
          <w:highlight w:val="yellow"/>
        </w:rPr>
        <w:fldChar w:fldCharType="separate"/>
      </w:r>
      <w:hyperlink w:anchor="_Toc34391081" w:history="1">
        <w:r w:rsidR="004B3345" w:rsidRPr="004B3345">
          <w:rPr>
            <w:rStyle w:val="Hyperlink"/>
            <w:rFonts w:ascii="Times New Roman" w:hAnsi="Times New Roman"/>
            <w:noProof/>
            <w:sz w:val="24"/>
            <w:szCs w:val="24"/>
          </w:rPr>
          <w:t>I.</w:t>
        </w:r>
        <w:r w:rsidR="004B3345" w:rsidRPr="004B3345">
          <w:rPr>
            <w:rFonts w:ascii="Times New Roman" w:eastAsiaTheme="minorEastAsia" w:hAnsi="Times New Roman"/>
            <w:b w:val="0"/>
            <w:bCs w:val="0"/>
            <w:caps w:val="0"/>
            <w:noProof/>
            <w:sz w:val="24"/>
            <w:szCs w:val="24"/>
          </w:rPr>
          <w:tab/>
        </w:r>
        <w:r w:rsidR="004B3345" w:rsidRPr="004B3345">
          <w:rPr>
            <w:rStyle w:val="Hyperlink"/>
            <w:rFonts w:ascii="Times New Roman" w:hAnsi="Times New Roman"/>
            <w:noProof/>
            <w:sz w:val="24"/>
            <w:szCs w:val="24"/>
          </w:rPr>
          <w:t>ВЪВЕДЕНИЕ</w:t>
        </w:r>
        <w:r w:rsidR="004B3345" w:rsidRPr="004B3345">
          <w:rPr>
            <w:rFonts w:ascii="Times New Roman" w:hAnsi="Times New Roman"/>
            <w:noProof/>
            <w:webHidden/>
            <w:sz w:val="24"/>
            <w:szCs w:val="24"/>
          </w:rPr>
          <w:tab/>
        </w:r>
        <w:r w:rsidR="004B3345" w:rsidRPr="004B3345">
          <w:rPr>
            <w:rFonts w:ascii="Times New Roman" w:hAnsi="Times New Roman"/>
            <w:noProof/>
            <w:webHidden/>
            <w:sz w:val="24"/>
            <w:szCs w:val="24"/>
          </w:rPr>
          <w:fldChar w:fldCharType="begin"/>
        </w:r>
        <w:r w:rsidR="004B3345" w:rsidRPr="004B3345">
          <w:rPr>
            <w:rFonts w:ascii="Times New Roman" w:hAnsi="Times New Roman"/>
            <w:noProof/>
            <w:webHidden/>
            <w:sz w:val="24"/>
            <w:szCs w:val="24"/>
          </w:rPr>
          <w:instrText xml:space="preserve"> PAGEREF _Toc34391081 \h </w:instrText>
        </w:r>
        <w:r w:rsidR="004B3345" w:rsidRPr="004B3345">
          <w:rPr>
            <w:rFonts w:ascii="Times New Roman" w:hAnsi="Times New Roman"/>
            <w:noProof/>
            <w:webHidden/>
            <w:sz w:val="24"/>
            <w:szCs w:val="24"/>
          </w:rPr>
        </w:r>
        <w:r w:rsidR="004B3345" w:rsidRPr="004B3345">
          <w:rPr>
            <w:rFonts w:ascii="Times New Roman" w:hAnsi="Times New Roman"/>
            <w:noProof/>
            <w:webHidden/>
            <w:sz w:val="24"/>
            <w:szCs w:val="24"/>
          </w:rPr>
          <w:fldChar w:fldCharType="separate"/>
        </w:r>
        <w:r w:rsidR="004B3345">
          <w:rPr>
            <w:rFonts w:ascii="Times New Roman" w:hAnsi="Times New Roman"/>
            <w:noProof/>
            <w:webHidden/>
            <w:sz w:val="24"/>
            <w:szCs w:val="24"/>
          </w:rPr>
          <w:t>5</w:t>
        </w:r>
        <w:r w:rsidR="004B3345" w:rsidRPr="004B3345">
          <w:rPr>
            <w:rFonts w:ascii="Times New Roman" w:hAnsi="Times New Roman"/>
            <w:noProof/>
            <w:webHidden/>
            <w:sz w:val="24"/>
            <w:szCs w:val="24"/>
          </w:rPr>
          <w:fldChar w:fldCharType="end"/>
        </w:r>
      </w:hyperlink>
    </w:p>
    <w:p w14:paraId="266C02F4" w14:textId="77777777" w:rsidR="004B3345" w:rsidRPr="004B3345" w:rsidRDefault="004B3345" w:rsidP="004B3345">
      <w:pPr>
        <w:pStyle w:val="TOC1"/>
        <w:tabs>
          <w:tab w:val="left" w:pos="480"/>
          <w:tab w:val="right" w:leader="dot" w:pos="9344"/>
        </w:tabs>
        <w:contextualSpacing/>
        <w:rPr>
          <w:rFonts w:ascii="Times New Roman" w:eastAsiaTheme="minorEastAsia" w:hAnsi="Times New Roman"/>
          <w:b w:val="0"/>
          <w:bCs w:val="0"/>
          <w:caps w:val="0"/>
          <w:noProof/>
          <w:sz w:val="24"/>
          <w:szCs w:val="24"/>
        </w:rPr>
      </w:pPr>
      <w:hyperlink w:anchor="_Toc34391082" w:history="1">
        <w:r w:rsidRPr="004B3345">
          <w:rPr>
            <w:rStyle w:val="Hyperlink"/>
            <w:rFonts w:ascii="Times New Roman" w:hAnsi="Times New Roman"/>
            <w:noProof/>
            <w:sz w:val="24"/>
            <w:szCs w:val="24"/>
          </w:rPr>
          <w:t>II.</w:t>
        </w:r>
        <w:r w:rsidRPr="004B3345">
          <w:rPr>
            <w:rFonts w:ascii="Times New Roman" w:eastAsiaTheme="minorEastAsia" w:hAnsi="Times New Roman"/>
            <w:b w:val="0"/>
            <w:bCs w:val="0"/>
            <w:caps w:val="0"/>
            <w:noProof/>
            <w:sz w:val="24"/>
            <w:szCs w:val="24"/>
          </w:rPr>
          <w:tab/>
        </w:r>
        <w:r w:rsidRPr="004B3345">
          <w:rPr>
            <w:rStyle w:val="Hyperlink"/>
            <w:rFonts w:ascii="Times New Roman" w:hAnsi="Times New Roman"/>
            <w:noProof/>
            <w:sz w:val="24"/>
            <w:szCs w:val="24"/>
          </w:rPr>
          <w:t>ИНФОРМАЦИЯ ЗА КОНТАКТ С ВЪЗЛОЖИТЕЛЯ</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5</w:t>
        </w:r>
        <w:r w:rsidRPr="004B3345">
          <w:rPr>
            <w:rFonts w:ascii="Times New Roman" w:hAnsi="Times New Roman"/>
            <w:noProof/>
            <w:webHidden/>
            <w:sz w:val="24"/>
            <w:szCs w:val="24"/>
          </w:rPr>
          <w:fldChar w:fldCharType="end"/>
        </w:r>
      </w:hyperlink>
    </w:p>
    <w:p w14:paraId="18BA2070"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83" w:history="1">
        <w:r w:rsidRPr="004B3345">
          <w:rPr>
            <w:rStyle w:val="Hyperlink"/>
            <w:rFonts w:ascii="Times New Roman" w:hAnsi="Times New Roman"/>
            <w:noProof/>
            <w:sz w:val="24"/>
            <w:szCs w:val="24"/>
          </w:rPr>
          <w:t>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Име, постоянен адрес, търговско наименование и седалище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5</w:t>
        </w:r>
        <w:r w:rsidRPr="004B3345">
          <w:rPr>
            <w:rFonts w:ascii="Times New Roman" w:hAnsi="Times New Roman"/>
            <w:noProof/>
            <w:webHidden/>
            <w:sz w:val="24"/>
            <w:szCs w:val="24"/>
          </w:rPr>
          <w:fldChar w:fldCharType="end"/>
        </w:r>
      </w:hyperlink>
    </w:p>
    <w:p w14:paraId="377B1B57" w14:textId="77777777" w:rsidR="004B3345" w:rsidRPr="004B3345" w:rsidRDefault="004B3345" w:rsidP="004B3345">
      <w:pPr>
        <w:pStyle w:val="TOC1"/>
        <w:tabs>
          <w:tab w:val="left" w:pos="720"/>
          <w:tab w:val="right" w:leader="dot" w:pos="9344"/>
        </w:tabs>
        <w:contextualSpacing/>
        <w:rPr>
          <w:rFonts w:ascii="Times New Roman" w:eastAsiaTheme="minorEastAsia" w:hAnsi="Times New Roman"/>
          <w:b w:val="0"/>
          <w:bCs w:val="0"/>
          <w:caps w:val="0"/>
          <w:noProof/>
          <w:sz w:val="24"/>
          <w:szCs w:val="24"/>
        </w:rPr>
      </w:pPr>
      <w:hyperlink w:anchor="_Toc34391084" w:history="1">
        <w:r w:rsidRPr="004B3345">
          <w:rPr>
            <w:rStyle w:val="Hyperlink"/>
            <w:rFonts w:ascii="Times New Roman" w:hAnsi="Times New Roman"/>
            <w:noProof/>
            <w:sz w:val="24"/>
            <w:szCs w:val="24"/>
          </w:rPr>
          <w:t>III.</w:t>
        </w:r>
        <w:r w:rsidRPr="004B3345">
          <w:rPr>
            <w:rFonts w:ascii="Times New Roman" w:eastAsiaTheme="minorEastAsia" w:hAnsi="Times New Roman"/>
            <w:b w:val="0"/>
            <w:bCs w:val="0"/>
            <w:caps w:val="0"/>
            <w:noProof/>
            <w:sz w:val="24"/>
            <w:szCs w:val="24"/>
          </w:rPr>
          <w:tab/>
        </w:r>
        <w:r w:rsidRPr="004B3345">
          <w:rPr>
            <w:rStyle w:val="Hyperlink"/>
            <w:rFonts w:ascii="Times New Roman" w:hAnsi="Times New Roman"/>
            <w:noProof/>
            <w:sz w:val="24"/>
            <w:szCs w:val="24"/>
          </w:rPr>
          <w:t>РЕЗЮМЕ НА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5</w:t>
        </w:r>
        <w:r w:rsidRPr="004B3345">
          <w:rPr>
            <w:rFonts w:ascii="Times New Roman" w:hAnsi="Times New Roman"/>
            <w:noProof/>
            <w:webHidden/>
            <w:sz w:val="24"/>
            <w:szCs w:val="24"/>
          </w:rPr>
          <w:fldChar w:fldCharType="end"/>
        </w:r>
      </w:hyperlink>
    </w:p>
    <w:p w14:paraId="08D4AA5B"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85" w:history="1">
        <w:r w:rsidRPr="004B3345">
          <w:rPr>
            <w:rStyle w:val="Hyperlink"/>
            <w:rFonts w:ascii="Times New Roman" w:hAnsi="Times New Roman"/>
            <w:noProof/>
            <w:sz w:val="24"/>
            <w:szCs w:val="24"/>
          </w:rPr>
          <w:t>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Характеристика на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5</w:t>
        </w:r>
        <w:r w:rsidRPr="004B3345">
          <w:rPr>
            <w:rFonts w:ascii="Times New Roman" w:hAnsi="Times New Roman"/>
            <w:noProof/>
            <w:webHidden/>
            <w:sz w:val="24"/>
            <w:szCs w:val="24"/>
          </w:rPr>
          <w:fldChar w:fldCharType="end"/>
        </w:r>
      </w:hyperlink>
    </w:p>
    <w:p w14:paraId="61981F0D"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86" w:history="1">
        <w:r w:rsidRPr="004B3345">
          <w:rPr>
            <w:rStyle w:val="Hyperlink"/>
            <w:rFonts w:ascii="Times New Roman" w:hAnsi="Times New Roman"/>
            <w:noProof/>
            <w:sz w:val="24"/>
            <w:szCs w:val="24"/>
          </w:rPr>
          <w:t>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Местополож</w:t>
        </w:r>
        <w:bookmarkStart w:id="0" w:name="_GoBack"/>
        <w:bookmarkEnd w:id="0"/>
        <w:r w:rsidRPr="004B3345">
          <w:rPr>
            <w:rStyle w:val="Hyperlink"/>
            <w:rFonts w:ascii="Times New Roman" w:hAnsi="Times New Roman"/>
            <w:noProof/>
            <w:sz w:val="24"/>
            <w:szCs w:val="24"/>
          </w:rPr>
          <w:t>ение на площадката, включително необходима площ за временни дейности по време на строителството.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11</w:t>
        </w:r>
        <w:r w:rsidRPr="004B3345">
          <w:rPr>
            <w:rFonts w:ascii="Times New Roman" w:hAnsi="Times New Roman"/>
            <w:noProof/>
            <w:webHidden/>
            <w:sz w:val="24"/>
            <w:szCs w:val="24"/>
          </w:rPr>
          <w:fldChar w:fldCharType="end"/>
        </w:r>
      </w:hyperlink>
    </w:p>
    <w:p w14:paraId="23EC2631"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87" w:history="1">
        <w:r w:rsidRPr="004B3345">
          <w:rPr>
            <w:rStyle w:val="Hyperlink"/>
            <w:rFonts w:ascii="Times New Roman" w:hAnsi="Times New Roman"/>
            <w:noProof/>
            <w:sz w:val="24"/>
            <w:szCs w:val="24"/>
          </w:rPr>
          <w:t>3.</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11</w:t>
        </w:r>
        <w:r w:rsidRPr="004B3345">
          <w:rPr>
            <w:rFonts w:ascii="Times New Roman" w:hAnsi="Times New Roman"/>
            <w:noProof/>
            <w:webHidden/>
            <w:sz w:val="24"/>
            <w:szCs w:val="24"/>
          </w:rPr>
          <w:fldChar w:fldCharType="end"/>
        </w:r>
      </w:hyperlink>
    </w:p>
    <w:p w14:paraId="3581F1EE"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088" w:history="1">
        <w:r w:rsidRPr="004B3345">
          <w:rPr>
            <w:rStyle w:val="Hyperlink"/>
            <w:rFonts w:ascii="Times New Roman" w:hAnsi="Times New Roman"/>
            <w:noProof/>
            <w:sz w:val="24"/>
            <w:szCs w:val="24"/>
          </w:rPr>
          <w:t>3.1.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11</w:t>
        </w:r>
        <w:r w:rsidRPr="004B3345">
          <w:rPr>
            <w:rFonts w:ascii="Times New Roman" w:hAnsi="Times New Roman"/>
            <w:noProof/>
            <w:webHidden/>
            <w:sz w:val="24"/>
            <w:szCs w:val="24"/>
          </w:rPr>
          <w:fldChar w:fldCharType="end"/>
        </w:r>
      </w:hyperlink>
    </w:p>
    <w:p w14:paraId="552AFFEA"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089" w:history="1">
        <w:r w:rsidRPr="004B3345">
          <w:rPr>
            <w:rStyle w:val="Hyperlink"/>
            <w:rFonts w:ascii="Times New Roman" w:hAnsi="Times New Roman"/>
            <w:noProof/>
            <w:sz w:val="24"/>
            <w:szCs w:val="24"/>
          </w:rPr>
          <w:t>3.2.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_Toc34391089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15</w:t>
        </w:r>
        <w:r w:rsidRPr="004B3345">
          <w:rPr>
            <w:rFonts w:ascii="Times New Roman" w:hAnsi="Times New Roman"/>
            <w:noProof/>
            <w:webHidden/>
            <w:sz w:val="24"/>
            <w:szCs w:val="24"/>
          </w:rPr>
          <w:fldChar w:fldCharType="end"/>
        </w:r>
      </w:hyperlink>
    </w:p>
    <w:p w14:paraId="6DA8A6A5"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0" w:history="1">
        <w:r w:rsidRPr="004B3345">
          <w:rPr>
            <w:rStyle w:val="Hyperlink"/>
            <w:rFonts w:ascii="Times New Roman" w:hAnsi="Times New Roman"/>
            <w:noProof/>
            <w:sz w:val="24"/>
            <w:szCs w:val="24"/>
          </w:rPr>
          <w:t>4.</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Схема на нова или промяна на съществуваща пътна инфраструктура.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17</w:t>
        </w:r>
        <w:r w:rsidRPr="004B3345">
          <w:rPr>
            <w:rFonts w:ascii="Times New Roman" w:hAnsi="Times New Roman"/>
            <w:noProof/>
            <w:webHidden/>
            <w:sz w:val="24"/>
            <w:szCs w:val="24"/>
          </w:rPr>
          <w:fldChar w:fldCharType="end"/>
        </w:r>
      </w:hyperlink>
    </w:p>
    <w:p w14:paraId="7A0E04B2"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1" w:history="1">
        <w:r w:rsidRPr="004B3345">
          <w:rPr>
            <w:rStyle w:val="Hyperlink"/>
            <w:rFonts w:ascii="Times New Roman" w:hAnsi="Times New Roman"/>
            <w:noProof/>
            <w:sz w:val="24"/>
            <w:szCs w:val="24"/>
          </w:rPr>
          <w:t>5.</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Програма за дейностите, включително за строителство, експлоатация и фазите на закриване, възстановяване и последващо използване.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17</w:t>
        </w:r>
        <w:r w:rsidRPr="004B3345">
          <w:rPr>
            <w:rFonts w:ascii="Times New Roman" w:hAnsi="Times New Roman"/>
            <w:noProof/>
            <w:webHidden/>
            <w:sz w:val="24"/>
            <w:szCs w:val="24"/>
          </w:rPr>
          <w:fldChar w:fldCharType="end"/>
        </w:r>
      </w:hyperlink>
    </w:p>
    <w:p w14:paraId="06D70B24"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2" w:history="1">
        <w:r w:rsidRPr="004B3345">
          <w:rPr>
            <w:rStyle w:val="Hyperlink"/>
            <w:rFonts w:ascii="Times New Roman" w:hAnsi="Times New Roman"/>
            <w:noProof/>
            <w:sz w:val="24"/>
            <w:szCs w:val="24"/>
          </w:rPr>
          <w:t>6.</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Предлагани методи за строителство.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17</w:t>
        </w:r>
        <w:r w:rsidRPr="004B3345">
          <w:rPr>
            <w:rFonts w:ascii="Times New Roman" w:hAnsi="Times New Roman"/>
            <w:noProof/>
            <w:webHidden/>
            <w:sz w:val="24"/>
            <w:szCs w:val="24"/>
          </w:rPr>
          <w:fldChar w:fldCharType="end"/>
        </w:r>
      </w:hyperlink>
    </w:p>
    <w:p w14:paraId="02D31BE7"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3" w:history="1">
        <w:r w:rsidRPr="004B3345">
          <w:rPr>
            <w:rStyle w:val="Hyperlink"/>
            <w:rFonts w:ascii="Times New Roman" w:hAnsi="Times New Roman"/>
            <w:noProof/>
            <w:sz w:val="24"/>
            <w:szCs w:val="24"/>
          </w:rPr>
          <w:t>7.</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Доказване на необходимостта от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18</w:t>
        </w:r>
        <w:r w:rsidRPr="004B3345">
          <w:rPr>
            <w:rFonts w:ascii="Times New Roman" w:hAnsi="Times New Roman"/>
            <w:noProof/>
            <w:webHidden/>
            <w:sz w:val="24"/>
            <w:szCs w:val="24"/>
          </w:rPr>
          <w:fldChar w:fldCharType="end"/>
        </w:r>
      </w:hyperlink>
    </w:p>
    <w:p w14:paraId="77E22CC1"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4" w:history="1">
        <w:r w:rsidRPr="004B3345">
          <w:rPr>
            <w:rStyle w:val="Hyperlink"/>
            <w:rFonts w:ascii="Times New Roman" w:hAnsi="Times New Roman"/>
            <w:noProof/>
            <w:sz w:val="24"/>
            <w:szCs w:val="24"/>
          </w:rPr>
          <w:t>8.</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18</w:t>
        </w:r>
        <w:r w:rsidRPr="004B3345">
          <w:rPr>
            <w:rFonts w:ascii="Times New Roman" w:hAnsi="Times New Roman"/>
            <w:noProof/>
            <w:webHidden/>
            <w:sz w:val="24"/>
            <w:szCs w:val="24"/>
          </w:rPr>
          <w:fldChar w:fldCharType="end"/>
        </w:r>
      </w:hyperlink>
    </w:p>
    <w:p w14:paraId="3ADBDF07"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5" w:history="1">
        <w:r w:rsidRPr="004B3345">
          <w:rPr>
            <w:rStyle w:val="Hyperlink"/>
            <w:rFonts w:ascii="Times New Roman" w:hAnsi="Times New Roman"/>
            <w:noProof/>
            <w:sz w:val="24"/>
            <w:szCs w:val="24"/>
          </w:rPr>
          <w:t>9.</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Съществуващо земеползване по границите на площадката или трасето на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18</w:t>
        </w:r>
        <w:r w:rsidRPr="004B3345">
          <w:rPr>
            <w:rFonts w:ascii="Times New Roman" w:hAnsi="Times New Roman"/>
            <w:noProof/>
            <w:webHidden/>
            <w:sz w:val="24"/>
            <w:szCs w:val="24"/>
          </w:rPr>
          <w:fldChar w:fldCharType="end"/>
        </w:r>
      </w:hyperlink>
    </w:p>
    <w:p w14:paraId="2007E424"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6" w:history="1">
        <w:r w:rsidRPr="004B3345">
          <w:rPr>
            <w:rStyle w:val="Hyperlink"/>
            <w:rFonts w:ascii="Times New Roman" w:hAnsi="Times New Roman"/>
            <w:noProof/>
            <w:sz w:val="24"/>
            <w:szCs w:val="24"/>
          </w:rPr>
          <w:t>10.</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19</w:t>
        </w:r>
        <w:r w:rsidRPr="004B3345">
          <w:rPr>
            <w:rFonts w:ascii="Times New Roman" w:hAnsi="Times New Roman"/>
            <w:noProof/>
            <w:webHidden/>
            <w:sz w:val="24"/>
            <w:szCs w:val="24"/>
          </w:rPr>
          <w:fldChar w:fldCharType="end"/>
        </w:r>
      </w:hyperlink>
    </w:p>
    <w:p w14:paraId="69C7EF53"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7" w:history="1">
        <w:r w:rsidRPr="004B3345">
          <w:rPr>
            <w:rStyle w:val="Hyperlink"/>
            <w:rFonts w:ascii="Times New Roman" w:hAnsi="Times New Roman"/>
            <w:noProof/>
            <w:sz w:val="24"/>
            <w:szCs w:val="24"/>
          </w:rPr>
          <w:t>11.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19</w:t>
        </w:r>
        <w:r w:rsidRPr="004B3345">
          <w:rPr>
            <w:rFonts w:ascii="Times New Roman" w:hAnsi="Times New Roman"/>
            <w:noProof/>
            <w:webHidden/>
            <w:sz w:val="24"/>
            <w:szCs w:val="24"/>
          </w:rPr>
          <w:fldChar w:fldCharType="end"/>
        </w:r>
      </w:hyperlink>
    </w:p>
    <w:p w14:paraId="36353079"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098" w:history="1">
        <w:r w:rsidRPr="004B3345">
          <w:rPr>
            <w:rStyle w:val="Hyperlink"/>
            <w:rFonts w:ascii="Times New Roman" w:hAnsi="Times New Roman"/>
            <w:noProof/>
            <w:sz w:val="24"/>
            <w:szCs w:val="24"/>
          </w:rPr>
          <w:t>12.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Необходимост от други разрешителни, свързани с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19</w:t>
        </w:r>
        <w:r w:rsidRPr="004B3345">
          <w:rPr>
            <w:rFonts w:ascii="Times New Roman" w:hAnsi="Times New Roman"/>
            <w:noProof/>
            <w:webHidden/>
            <w:sz w:val="24"/>
            <w:szCs w:val="24"/>
          </w:rPr>
          <w:fldChar w:fldCharType="end"/>
        </w:r>
      </w:hyperlink>
    </w:p>
    <w:p w14:paraId="31916C52" w14:textId="77777777" w:rsidR="004B3345" w:rsidRPr="004B3345" w:rsidRDefault="004B3345" w:rsidP="004B3345">
      <w:pPr>
        <w:pStyle w:val="TOC1"/>
        <w:tabs>
          <w:tab w:val="left" w:pos="720"/>
          <w:tab w:val="right" w:leader="dot" w:pos="9344"/>
        </w:tabs>
        <w:contextualSpacing/>
        <w:rPr>
          <w:rFonts w:ascii="Times New Roman" w:eastAsiaTheme="minorEastAsia" w:hAnsi="Times New Roman"/>
          <w:b w:val="0"/>
          <w:bCs w:val="0"/>
          <w:caps w:val="0"/>
          <w:noProof/>
          <w:sz w:val="24"/>
          <w:szCs w:val="24"/>
        </w:rPr>
      </w:pPr>
      <w:hyperlink w:anchor="_Toc34391099" w:history="1">
        <w:r w:rsidRPr="004B3345">
          <w:rPr>
            <w:rStyle w:val="Hyperlink"/>
            <w:rFonts w:ascii="Times New Roman" w:hAnsi="Times New Roman"/>
            <w:noProof/>
            <w:sz w:val="24"/>
            <w:szCs w:val="24"/>
          </w:rPr>
          <w:t>IV.</w:t>
        </w:r>
        <w:r w:rsidRPr="004B3345">
          <w:rPr>
            <w:rFonts w:ascii="Times New Roman" w:eastAsiaTheme="minorEastAsia" w:hAnsi="Times New Roman"/>
            <w:b w:val="0"/>
            <w:bCs w:val="0"/>
            <w:caps w:val="0"/>
            <w:noProof/>
            <w:sz w:val="24"/>
            <w:szCs w:val="24"/>
          </w:rPr>
          <w:tab/>
        </w:r>
        <w:r w:rsidRPr="004B3345">
          <w:rPr>
            <w:rStyle w:val="Hyperlink"/>
            <w:rFonts w:ascii="Times New Roman" w:hAnsi="Times New Roman"/>
            <w:noProof/>
            <w:sz w:val="24"/>
            <w:szCs w:val="24"/>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_Toc34391099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19</w:t>
        </w:r>
        <w:r w:rsidRPr="004B3345">
          <w:rPr>
            <w:rFonts w:ascii="Times New Roman" w:hAnsi="Times New Roman"/>
            <w:noProof/>
            <w:webHidden/>
            <w:sz w:val="24"/>
            <w:szCs w:val="24"/>
          </w:rPr>
          <w:fldChar w:fldCharType="end"/>
        </w:r>
      </w:hyperlink>
    </w:p>
    <w:p w14:paraId="32F561E1"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0" w:history="1">
        <w:r w:rsidRPr="004B3345">
          <w:rPr>
            <w:rStyle w:val="Hyperlink"/>
            <w:rFonts w:ascii="Times New Roman" w:hAnsi="Times New Roman"/>
            <w:noProof/>
            <w:sz w:val="24"/>
            <w:szCs w:val="24"/>
          </w:rPr>
          <w:t>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съществуващо и одобрено земеползване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0AB8B149"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1" w:history="1">
        <w:r w:rsidRPr="004B3345">
          <w:rPr>
            <w:rStyle w:val="Hyperlink"/>
            <w:rFonts w:ascii="Times New Roman" w:hAnsi="Times New Roman"/>
            <w:noProof/>
            <w:sz w:val="24"/>
            <w:szCs w:val="24"/>
          </w:rPr>
          <w:t>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мочурища, крайречни области, речни устия</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6A75E800"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2" w:history="1">
        <w:r w:rsidRPr="004B3345">
          <w:rPr>
            <w:rStyle w:val="Hyperlink"/>
            <w:rFonts w:ascii="Times New Roman" w:hAnsi="Times New Roman"/>
            <w:noProof/>
            <w:sz w:val="24"/>
            <w:szCs w:val="24"/>
          </w:rPr>
          <w:t>3.</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крайбрежни зони и морска околна среда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485247D4"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3" w:history="1">
        <w:r w:rsidRPr="004B3345">
          <w:rPr>
            <w:rStyle w:val="Hyperlink"/>
            <w:rFonts w:ascii="Times New Roman" w:hAnsi="Times New Roman"/>
            <w:noProof/>
            <w:sz w:val="24"/>
            <w:szCs w:val="24"/>
          </w:rPr>
          <w:t>4.</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планински и горски райони</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179A6536"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4" w:history="1">
        <w:r w:rsidRPr="004B3345">
          <w:rPr>
            <w:rStyle w:val="Hyperlink"/>
            <w:rFonts w:ascii="Times New Roman" w:hAnsi="Times New Roman"/>
            <w:noProof/>
            <w:sz w:val="24"/>
            <w:szCs w:val="24"/>
          </w:rPr>
          <w:t>5.</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защитени със закон територии</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19299040"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5" w:history="1">
        <w:r w:rsidRPr="004B3345">
          <w:rPr>
            <w:rStyle w:val="Hyperlink"/>
            <w:rFonts w:ascii="Times New Roman" w:hAnsi="Times New Roman"/>
            <w:noProof/>
            <w:sz w:val="24"/>
            <w:szCs w:val="24"/>
          </w:rPr>
          <w:t>6.</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засегнати елементи от Националната екологична мрежа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6A8FB39A"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6" w:history="1">
        <w:r w:rsidRPr="004B3345">
          <w:rPr>
            <w:rStyle w:val="Hyperlink"/>
            <w:rFonts w:ascii="Times New Roman" w:hAnsi="Times New Roman"/>
            <w:noProof/>
            <w:sz w:val="24"/>
            <w:szCs w:val="24"/>
          </w:rPr>
          <w:t>7.</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ландшафт и обекти с историческа, културна или археологическа стойност</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20</w:t>
        </w:r>
        <w:r w:rsidRPr="004B3345">
          <w:rPr>
            <w:rFonts w:ascii="Times New Roman" w:hAnsi="Times New Roman"/>
            <w:noProof/>
            <w:webHidden/>
            <w:sz w:val="24"/>
            <w:szCs w:val="24"/>
          </w:rPr>
          <w:fldChar w:fldCharType="end"/>
        </w:r>
      </w:hyperlink>
    </w:p>
    <w:p w14:paraId="25E9F84F"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7" w:history="1">
        <w:r w:rsidRPr="004B3345">
          <w:rPr>
            <w:rStyle w:val="Hyperlink"/>
            <w:rFonts w:ascii="Times New Roman" w:hAnsi="Times New Roman"/>
            <w:noProof/>
            <w:sz w:val="24"/>
            <w:szCs w:val="24"/>
          </w:rPr>
          <w:t>8.</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територии и/или зони и обекти със специфичен санитарен статут или подлежащи на здравна защита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21</w:t>
        </w:r>
        <w:r w:rsidRPr="004B3345">
          <w:rPr>
            <w:rFonts w:ascii="Times New Roman" w:hAnsi="Times New Roman"/>
            <w:noProof/>
            <w:webHidden/>
            <w:sz w:val="24"/>
            <w:szCs w:val="24"/>
          </w:rPr>
          <w:fldChar w:fldCharType="end"/>
        </w:r>
      </w:hyperlink>
    </w:p>
    <w:p w14:paraId="1BE7AE9E" w14:textId="77777777" w:rsidR="004B3345" w:rsidRPr="004B3345" w:rsidRDefault="004B3345" w:rsidP="004B3345">
      <w:pPr>
        <w:pStyle w:val="TOC1"/>
        <w:tabs>
          <w:tab w:val="left" w:pos="480"/>
          <w:tab w:val="right" w:leader="dot" w:pos="9344"/>
        </w:tabs>
        <w:contextualSpacing/>
        <w:rPr>
          <w:rFonts w:ascii="Times New Roman" w:eastAsiaTheme="minorEastAsia" w:hAnsi="Times New Roman"/>
          <w:b w:val="0"/>
          <w:bCs w:val="0"/>
          <w:caps w:val="0"/>
          <w:noProof/>
          <w:sz w:val="24"/>
          <w:szCs w:val="24"/>
        </w:rPr>
      </w:pPr>
      <w:hyperlink w:anchor="_Toc34391108" w:history="1">
        <w:r w:rsidRPr="004B3345">
          <w:rPr>
            <w:rStyle w:val="Hyperlink"/>
            <w:rFonts w:ascii="Times New Roman" w:hAnsi="Times New Roman"/>
            <w:noProof/>
            <w:sz w:val="24"/>
            <w:szCs w:val="24"/>
          </w:rPr>
          <w:t>V.</w:t>
        </w:r>
        <w:r w:rsidRPr="004B3345">
          <w:rPr>
            <w:rFonts w:ascii="Times New Roman" w:eastAsiaTheme="minorEastAsia" w:hAnsi="Times New Roman"/>
            <w:b w:val="0"/>
            <w:bCs w:val="0"/>
            <w:caps w:val="0"/>
            <w:noProof/>
            <w:sz w:val="24"/>
            <w:szCs w:val="24"/>
          </w:rPr>
          <w:tab/>
        </w:r>
        <w:r w:rsidRPr="004B3345">
          <w:rPr>
            <w:rStyle w:val="Hyperlink"/>
            <w:rFonts w:ascii="Times New Roman" w:hAnsi="Times New Roman"/>
            <w:noProof/>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21</w:t>
        </w:r>
        <w:r w:rsidRPr="004B3345">
          <w:rPr>
            <w:rFonts w:ascii="Times New Roman" w:hAnsi="Times New Roman"/>
            <w:noProof/>
            <w:webHidden/>
            <w:sz w:val="24"/>
            <w:szCs w:val="24"/>
          </w:rPr>
          <w:fldChar w:fldCharType="end"/>
        </w:r>
      </w:hyperlink>
    </w:p>
    <w:p w14:paraId="2222948E"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09" w:history="1">
        <w:r w:rsidRPr="004B3345">
          <w:rPr>
            <w:rStyle w:val="Hyperlink"/>
            <w:rFonts w:ascii="Times New Roman" w:hAnsi="Times New Roman"/>
            <w:noProof/>
            <w:sz w:val="24"/>
            <w:szCs w:val="24"/>
          </w:rPr>
          <w:t>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_Toc34391109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21</w:t>
        </w:r>
        <w:r w:rsidRPr="004B3345">
          <w:rPr>
            <w:rFonts w:ascii="Times New Roman" w:hAnsi="Times New Roman"/>
            <w:noProof/>
            <w:webHidden/>
            <w:sz w:val="24"/>
            <w:szCs w:val="24"/>
          </w:rPr>
          <w:fldChar w:fldCharType="end"/>
        </w:r>
      </w:hyperlink>
    </w:p>
    <w:p w14:paraId="23A9C50F"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0" w:history="1">
        <w:r w:rsidRPr="004B3345">
          <w:rPr>
            <w:rStyle w:val="Hyperlink"/>
            <w:rFonts w:ascii="Times New Roman" w:hAnsi="Times New Roman"/>
            <w:noProof/>
            <w:sz w:val="24"/>
            <w:szCs w:val="24"/>
          </w:rPr>
          <w:t>1.1.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населението и човешкото здраве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21</w:t>
        </w:r>
        <w:r w:rsidRPr="004B3345">
          <w:rPr>
            <w:rFonts w:ascii="Times New Roman" w:hAnsi="Times New Roman"/>
            <w:noProof/>
            <w:webHidden/>
            <w:sz w:val="24"/>
            <w:szCs w:val="24"/>
          </w:rPr>
          <w:fldChar w:fldCharType="end"/>
        </w:r>
      </w:hyperlink>
    </w:p>
    <w:p w14:paraId="42F99023"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1" w:history="1">
        <w:r w:rsidRPr="004B3345">
          <w:rPr>
            <w:rStyle w:val="Hyperlink"/>
            <w:rFonts w:ascii="Times New Roman" w:hAnsi="Times New Roman"/>
            <w:noProof/>
            <w:sz w:val="24"/>
            <w:szCs w:val="24"/>
          </w:rPr>
          <w:t>1.1.1.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Генериране на шум от ИП</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22</w:t>
        </w:r>
        <w:r w:rsidRPr="004B3345">
          <w:rPr>
            <w:rFonts w:ascii="Times New Roman" w:hAnsi="Times New Roman"/>
            <w:noProof/>
            <w:webHidden/>
            <w:sz w:val="24"/>
            <w:szCs w:val="24"/>
          </w:rPr>
          <w:fldChar w:fldCharType="end"/>
        </w:r>
      </w:hyperlink>
    </w:p>
    <w:p w14:paraId="7B1B77B0" w14:textId="77777777" w:rsidR="004B3345" w:rsidRPr="004B3345" w:rsidRDefault="004B3345" w:rsidP="004B3345">
      <w:pPr>
        <w:pStyle w:val="TOC2"/>
        <w:tabs>
          <w:tab w:val="left" w:pos="1200"/>
          <w:tab w:val="right" w:leader="dot" w:pos="9344"/>
        </w:tabs>
        <w:spacing w:before="120" w:after="120"/>
        <w:contextualSpacing/>
        <w:rPr>
          <w:rFonts w:ascii="Times New Roman" w:eastAsiaTheme="minorEastAsia" w:hAnsi="Times New Roman"/>
          <w:smallCaps w:val="0"/>
          <w:noProof/>
          <w:sz w:val="24"/>
          <w:szCs w:val="24"/>
        </w:rPr>
      </w:pPr>
      <w:hyperlink w:anchor="_Toc34391112" w:history="1">
        <w:r w:rsidRPr="004B3345">
          <w:rPr>
            <w:rStyle w:val="Hyperlink"/>
            <w:rFonts w:ascii="Times New Roman" w:hAnsi="Times New Roman"/>
            <w:noProof/>
            <w:sz w:val="24"/>
            <w:szCs w:val="24"/>
          </w:rPr>
          <w:t>1.1.1.1.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22</w:t>
        </w:r>
        <w:r w:rsidRPr="004B3345">
          <w:rPr>
            <w:rFonts w:ascii="Times New Roman" w:hAnsi="Times New Roman"/>
            <w:noProof/>
            <w:webHidden/>
            <w:sz w:val="24"/>
            <w:szCs w:val="24"/>
          </w:rPr>
          <w:fldChar w:fldCharType="end"/>
        </w:r>
      </w:hyperlink>
    </w:p>
    <w:p w14:paraId="67CB8722" w14:textId="77777777" w:rsidR="004B3345" w:rsidRPr="004B3345" w:rsidRDefault="004B3345" w:rsidP="004B3345">
      <w:pPr>
        <w:pStyle w:val="TOC2"/>
        <w:tabs>
          <w:tab w:val="left" w:pos="1200"/>
          <w:tab w:val="right" w:leader="dot" w:pos="9344"/>
        </w:tabs>
        <w:spacing w:before="120" w:after="120"/>
        <w:contextualSpacing/>
        <w:rPr>
          <w:rFonts w:ascii="Times New Roman" w:eastAsiaTheme="minorEastAsia" w:hAnsi="Times New Roman"/>
          <w:smallCaps w:val="0"/>
          <w:noProof/>
          <w:sz w:val="24"/>
          <w:szCs w:val="24"/>
        </w:rPr>
      </w:pPr>
      <w:hyperlink w:anchor="_Toc34391113" w:history="1">
        <w:r w:rsidRPr="004B3345">
          <w:rPr>
            <w:rStyle w:val="Hyperlink"/>
            <w:rFonts w:ascii="Times New Roman" w:hAnsi="Times New Roman"/>
            <w:noProof/>
            <w:sz w:val="24"/>
            <w:szCs w:val="24"/>
          </w:rPr>
          <w:t>1.1.1.2.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22</w:t>
        </w:r>
        <w:r w:rsidRPr="004B3345">
          <w:rPr>
            <w:rFonts w:ascii="Times New Roman" w:hAnsi="Times New Roman"/>
            <w:noProof/>
            <w:webHidden/>
            <w:sz w:val="24"/>
            <w:szCs w:val="24"/>
          </w:rPr>
          <w:fldChar w:fldCharType="end"/>
        </w:r>
      </w:hyperlink>
    </w:p>
    <w:p w14:paraId="060C0849"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4" w:history="1">
        <w:r w:rsidRPr="004B3345">
          <w:rPr>
            <w:rStyle w:val="Hyperlink"/>
            <w:rFonts w:ascii="Times New Roman" w:hAnsi="Times New Roman"/>
            <w:noProof/>
            <w:sz w:val="24"/>
            <w:szCs w:val="24"/>
          </w:rPr>
          <w:t>1.1.2.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Оценка на здравния риск</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23</w:t>
        </w:r>
        <w:r w:rsidRPr="004B3345">
          <w:rPr>
            <w:rFonts w:ascii="Times New Roman" w:hAnsi="Times New Roman"/>
            <w:noProof/>
            <w:webHidden/>
            <w:sz w:val="24"/>
            <w:szCs w:val="24"/>
          </w:rPr>
          <w:fldChar w:fldCharType="end"/>
        </w:r>
      </w:hyperlink>
    </w:p>
    <w:p w14:paraId="16A67F56"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5" w:history="1">
        <w:r w:rsidRPr="004B3345">
          <w:rPr>
            <w:rStyle w:val="Hyperlink"/>
            <w:rFonts w:ascii="Times New Roman" w:hAnsi="Times New Roman"/>
            <w:noProof/>
            <w:sz w:val="24"/>
            <w:szCs w:val="24"/>
          </w:rPr>
          <w:t>1.2.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материалните активи и културното наследство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24</w:t>
        </w:r>
        <w:r w:rsidRPr="004B3345">
          <w:rPr>
            <w:rFonts w:ascii="Times New Roman" w:hAnsi="Times New Roman"/>
            <w:noProof/>
            <w:webHidden/>
            <w:sz w:val="24"/>
            <w:szCs w:val="24"/>
          </w:rPr>
          <w:fldChar w:fldCharType="end"/>
        </w:r>
      </w:hyperlink>
    </w:p>
    <w:p w14:paraId="0C6FBD2B"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6" w:history="1">
        <w:r w:rsidRPr="004B3345">
          <w:rPr>
            <w:rStyle w:val="Hyperlink"/>
            <w:rFonts w:ascii="Times New Roman" w:hAnsi="Times New Roman"/>
            <w:noProof/>
            <w:sz w:val="24"/>
            <w:szCs w:val="24"/>
          </w:rPr>
          <w:t>1.3.</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въздуха и климата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24</w:t>
        </w:r>
        <w:r w:rsidRPr="004B3345">
          <w:rPr>
            <w:rFonts w:ascii="Times New Roman" w:hAnsi="Times New Roman"/>
            <w:noProof/>
            <w:webHidden/>
            <w:sz w:val="24"/>
            <w:szCs w:val="24"/>
          </w:rPr>
          <w:fldChar w:fldCharType="end"/>
        </w:r>
      </w:hyperlink>
    </w:p>
    <w:p w14:paraId="35B8D391"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7" w:history="1">
        <w:r w:rsidRPr="004B3345">
          <w:rPr>
            <w:rStyle w:val="Hyperlink"/>
            <w:rFonts w:ascii="Times New Roman" w:hAnsi="Times New Roman"/>
            <w:noProof/>
            <w:sz w:val="24"/>
            <w:szCs w:val="24"/>
          </w:rPr>
          <w:t>1.3.1.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24</w:t>
        </w:r>
        <w:r w:rsidRPr="004B3345">
          <w:rPr>
            <w:rFonts w:ascii="Times New Roman" w:hAnsi="Times New Roman"/>
            <w:noProof/>
            <w:webHidden/>
            <w:sz w:val="24"/>
            <w:szCs w:val="24"/>
          </w:rPr>
          <w:fldChar w:fldCharType="end"/>
        </w:r>
      </w:hyperlink>
    </w:p>
    <w:p w14:paraId="0E993D51"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8" w:history="1">
        <w:r w:rsidRPr="004B3345">
          <w:rPr>
            <w:rStyle w:val="Hyperlink"/>
            <w:rFonts w:ascii="Times New Roman" w:hAnsi="Times New Roman"/>
            <w:noProof/>
            <w:sz w:val="24"/>
            <w:szCs w:val="24"/>
          </w:rPr>
          <w:t>1.3.2.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26</w:t>
        </w:r>
        <w:r w:rsidRPr="004B3345">
          <w:rPr>
            <w:rFonts w:ascii="Times New Roman" w:hAnsi="Times New Roman"/>
            <w:noProof/>
            <w:webHidden/>
            <w:sz w:val="24"/>
            <w:szCs w:val="24"/>
          </w:rPr>
          <w:fldChar w:fldCharType="end"/>
        </w:r>
      </w:hyperlink>
    </w:p>
    <w:p w14:paraId="27D20586"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19" w:history="1">
        <w:r w:rsidRPr="004B3345">
          <w:rPr>
            <w:rStyle w:val="Hyperlink"/>
            <w:rFonts w:ascii="Times New Roman" w:hAnsi="Times New Roman"/>
            <w:noProof/>
            <w:sz w:val="24"/>
            <w:szCs w:val="24"/>
          </w:rPr>
          <w:t>1.4.</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водите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_Toc34391119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28</w:t>
        </w:r>
        <w:r w:rsidRPr="004B3345">
          <w:rPr>
            <w:rFonts w:ascii="Times New Roman" w:hAnsi="Times New Roman"/>
            <w:noProof/>
            <w:webHidden/>
            <w:sz w:val="24"/>
            <w:szCs w:val="24"/>
          </w:rPr>
          <w:fldChar w:fldCharType="end"/>
        </w:r>
      </w:hyperlink>
    </w:p>
    <w:p w14:paraId="3F2AA8E4"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0" w:history="1">
        <w:r w:rsidRPr="004B3345">
          <w:rPr>
            <w:rStyle w:val="Hyperlink"/>
            <w:rFonts w:ascii="Times New Roman" w:hAnsi="Times New Roman"/>
            <w:noProof/>
            <w:sz w:val="24"/>
            <w:szCs w:val="24"/>
          </w:rPr>
          <w:t>1.4.1.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28</w:t>
        </w:r>
        <w:r w:rsidRPr="004B3345">
          <w:rPr>
            <w:rFonts w:ascii="Times New Roman" w:hAnsi="Times New Roman"/>
            <w:noProof/>
            <w:webHidden/>
            <w:sz w:val="24"/>
            <w:szCs w:val="24"/>
          </w:rPr>
          <w:fldChar w:fldCharType="end"/>
        </w:r>
      </w:hyperlink>
    </w:p>
    <w:p w14:paraId="629E0A0B"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1" w:history="1">
        <w:r w:rsidRPr="004B3345">
          <w:rPr>
            <w:rStyle w:val="Hyperlink"/>
            <w:rFonts w:ascii="Times New Roman" w:hAnsi="Times New Roman"/>
            <w:noProof/>
            <w:sz w:val="24"/>
            <w:szCs w:val="24"/>
          </w:rPr>
          <w:t>1.4.2.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31</w:t>
        </w:r>
        <w:r w:rsidRPr="004B3345">
          <w:rPr>
            <w:rFonts w:ascii="Times New Roman" w:hAnsi="Times New Roman"/>
            <w:noProof/>
            <w:webHidden/>
            <w:sz w:val="24"/>
            <w:szCs w:val="24"/>
          </w:rPr>
          <w:fldChar w:fldCharType="end"/>
        </w:r>
      </w:hyperlink>
    </w:p>
    <w:p w14:paraId="63F43251"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2" w:history="1">
        <w:r w:rsidRPr="004B3345">
          <w:rPr>
            <w:rStyle w:val="Hyperlink"/>
            <w:rFonts w:ascii="Times New Roman" w:hAnsi="Times New Roman"/>
            <w:noProof/>
            <w:sz w:val="24"/>
            <w:szCs w:val="24"/>
          </w:rPr>
          <w:t>1.5.</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почвата, земните недра и ландшафта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33</w:t>
        </w:r>
        <w:r w:rsidRPr="004B3345">
          <w:rPr>
            <w:rFonts w:ascii="Times New Roman" w:hAnsi="Times New Roman"/>
            <w:noProof/>
            <w:webHidden/>
            <w:sz w:val="24"/>
            <w:szCs w:val="24"/>
          </w:rPr>
          <w:fldChar w:fldCharType="end"/>
        </w:r>
      </w:hyperlink>
    </w:p>
    <w:p w14:paraId="2A3B43F7"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3" w:history="1">
        <w:r w:rsidRPr="004B3345">
          <w:rPr>
            <w:rStyle w:val="Hyperlink"/>
            <w:rFonts w:ascii="Times New Roman" w:hAnsi="Times New Roman"/>
            <w:noProof/>
            <w:sz w:val="24"/>
            <w:szCs w:val="24"/>
          </w:rPr>
          <w:t>1.5.1.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33</w:t>
        </w:r>
        <w:r w:rsidRPr="004B3345">
          <w:rPr>
            <w:rFonts w:ascii="Times New Roman" w:hAnsi="Times New Roman"/>
            <w:noProof/>
            <w:webHidden/>
            <w:sz w:val="24"/>
            <w:szCs w:val="24"/>
          </w:rPr>
          <w:fldChar w:fldCharType="end"/>
        </w:r>
      </w:hyperlink>
    </w:p>
    <w:p w14:paraId="3EAB1BD8"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4" w:history="1">
        <w:r w:rsidRPr="004B3345">
          <w:rPr>
            <w:rStyle w:val="Hyperlink"/>
            <w:rFonts w:ascii="Times New Roman" w:hAnsi="Times New Roman"/>
            <w:noProof/>
            <w:sz w:val="24"/>
            <w:szCs w:val="24"/>
          </w:rPr>
          <w:t>1.5.2.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33</w:t>
        </w:r>
        <w:r w:rsidRPr="004B3345">
          <w:rPr>
            <w:rFonts w:ascii="Times New Roman" w:hAnsi="Times New Roman"/>
            <w:noProof/>
            <w:webHidden/>
            <w:sz w:val="24"/>
            <w:szCs w:val="24"/>
          </w:rPr>
          <w:fldChar w:fldCharType="end"/>
        </w:r>
      </w:hyperlink>
    </w:p>
    <w:p w14:paraId="45580163"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5" w:history="1">
        <w:r w:rsidRPr="004B3345">
          <w:rPr>
            <w:rStyle w:val="Hyperlink"/>
            <w:rFonts w:ascii="Times New Roman" w:hAnsi="Times New Roman"/>
            <w:noProof/>
            <w:sz w:val="24"/>
            <w:szCs w:val="24"/>
          </w:rPr>
          <w:t>1.6.</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биологичното разнообразие и неговите елементи, и защитените територии</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34</w:t>
        </w:r>
        <w:r w:rsidRPr="004B3345">
          <w:rPr>
            <w:rFonts w:ascii="Times New Roman" w:hAnsi="Times New Roman"/>
            <w:noProof/>
            <w:webHidden/>
            <w:sz w:val="24"/>
            <w:szCs w:val="24"/>
          </w:rPr>
          <w:fldChar w:fldCharType="end"/>
        </w:r>
      </w:hyperlink>
    </w:p>
    <w:p w14:paraId="5C3A1D96"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6" w:history="1">
        <w:r w:rsidRPr="004B3345">
          <w:rPr>
            <w:rStyle w:val="Hyperlink"/>
            <w:rFonts w:ascii="Times New Roman" w:hAnsi="Times New Roman"/>
            <w:noProof/>
            <w:sz w:val="24"/>
            <w:szCs w:val="24"/>
          </w:rPr>
          <w:t>1.6.1.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35</w:t>
        </w:r>
        <w:r w:rsidRPr="004B3345">
          <w:rPr>
            <w:rFonts w:ascii="Times New Roman" w:hAnsi="Times New Roman"/>
            <w:noProof/>
            <w:webHidden/>
            <w:sz w:val="24"/>
            <w:szCs w:val="24"/>
          </w:rPr>
          <w:fldChar w:fldCharType="end"/>
        </w:r>
      </w:hyperlink>
    </w:p>
    <w:p w14:paraId="3C8DEF8A"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27" w:history="1">
        <w:r w:rsidRPr="004B3345">
          <w:rPr>
            <w:rStyle w:val="Hyperlink"/>
            <w:rFonts w:ascii="Times New Roman" w:hAnsi="Times New Roman"/>
            <w:noProof/>
            <w:sz w:val="24"/>
            <w:szCs w:val="24"/>
          </w:rPr>
          <w:t>1.6.2.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36</w:t>
        </w:r>
        <w:r w:rsidRPr="004B3345">
          <w:rPr>
            <w:rFonts w:ascii="Times New Roman" w:hAnsi="Times New Roman"/>
            <w:noProof/>
            <w:webHidden/>
            <w:sz w:val="24"/>
            <w:szCs w:val="24"/>
          </w:rPr>
          <w:fldChar w:fldCharType="end"/>
        </w:r>
      </w:hyperlink>
    </w:p>
    <w:p w14:paraId="2C2B5820"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28" w:history="1">
        <w:r w:rsidRPr="004B3345">
          <w:rPr>
            <w:rStyle w:val="Hyperlink"/>
            <w:rFonts w:ascii="Times New Roman" w:hAnsi="Times New Roman"/>
            <w:noProof/>
            <w:sz w:val="24"/>
            <w:szCs w:val="24"/>
          </w:rPr>
          <w:t>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37</w:t>
        </w:r>
        <w:r w:rsidRPr="004B3345">
          <w:rPr>
            <w:rFonts w:ascii="Times New Roman" w:hAnsi="Times New Roman"/>
            <w:noProof/>
            <w:webHidden/>
            <w:sz w:val="24"/>
            <w:szCs w:val="24"/>
          </w:rPr>
          <w:fldChar w:fldCharType="end"/>
        </w:r>
      </w:hyperlink>
    </w:p>
    <w:p w14:paraId="15E0990C"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29" w:history="1">
        <w:r w:rsidRPr="004B3345">
          <w:rPr>
            <w:rStyle w:val="Hyperlink"/>
            <w:rFonts w:ascii="Times New Roman" w:hAnsi="Times New Roman"/>
            <w:noProof/>
            <w:sz w:val="24"/>
            <w:szCs w:val="24"/>
          </w:rPr>
          <w:t>3.</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Очакваните последици, произтичащи от уязвимостта на инвестиционното предложение от риск от големи аварии и/или бедствия.</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_Toc34391129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38</w:t>
        </w:r>
        <w:r w:rsidRPr="004B3345">
          <w:rPr>
            <w:rFonts w:ascii="Times New Roman" w:hAnsi="Times New Roman"/>
            <w:noProof/>
            <w:webHidden/>
            <w:sz w:val="24"/>
            <w:szCs w:val="24"/>
          </w:rPr>
          <w:fldChar w:fldCharType="end"/>
        </w:r>
      </w:hyperlink>
    </w:p>
    <w:p w14:paraId="645C1788"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30" w:history="1">
        <w:r w:rsidRPr="004B3345">
          <w:rPr>
            <w:rStyle w:val="Hyperlink"/>
            <w:rFonts w:ascii="Times New Roman" w:hAnsi="Times New Roman"/>
            <w:noProof/>
            <w:sz w:val="24"/>
            <w:szCs w:val="24"/>
          </w:rPr>
          <w:t>3.1.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38</w:t>
        </w:r>
        <w:r w:rsidRPr="004B3345">
          <w:rPr>
            <w:rFonts w:ascii="Times New Roman" w:hAnsi="Times New Roman"/>
            <w:noProof/>
            <w:webHidden/>
            <w:sz w:val="24"/>
            <w:szCs w:val="24"/>
          </w:rPr>
          <w:fldChar w:fldCharType="end"/>
        </w:r>
      </w:hyperlink>
    </w:p>
    <w:p w14:paraId="3BFFA2C2"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31" w:history="1">
        <w:r w:rsidRPr="004B3345">
          <w:rPr>
            <w:rStyle w:val="Hyperlink"/>
            <w:rFonts w:ascii="Times New Roman" w:hAnsi="Times New Roman"/>
            <w:noProof/>
            <w:sz w:val="24"/>
            <w:szCs w:val="24"/>
          </w:rPr>
          <w:t>3.2.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39</w:t>
        </w:r>
        <w:r w:rsidRPr="004B3345">
          <w:rPr>
            <w:rFonts w:ascii="Times New Roman" w:hAnsi="Times New Roman"/>
            <w:noProof/>
            <w:webHidden/>
            <w:sz w:val="24"/>
            <w:szCs w:val="24"/>
          </w:rPr>
          <w:fldChar w:fldCharType="end"/>
        </w:r>
      </w:hyperlink>
    </w:p>
    <w:p w14:paraId="5913CAF6"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2" w:history="1">
        <w:r w:rsidRPr="004B3345">
          <w:rPr>
            <w:rStyle w:val="Hyperlink"/>
            <w:rFonts w:ascii="Times New Roman" w:hAnsi="Times New Roman"/>
            <w:noProof/>
            <w:sz w:val="24"/>
            <w:szCs w:val="24"/>
          </w:rPr>
          <w:t>4.</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40</w:t>
        </w:r>
        <w:r w:rsidRPr="004B3345">
          <w:rPr>
            <w:rFonts w:ascii="Times New Roman" w:hAnsi="Times New Roman"/>
            <w:noProof/>
            <w:webHidden/>
            <w:sz w:val="24"/>
            <w:szCs w:val="24"/>
          </w:rPr>
          <w:fldChar w:fldCharType="end"/>
        </w:r>
      </w:hyperlink>
    </w:p>
    <w:p w14:paraId="675E1B14"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3" w:history="1">
        <w:r w:rsidRPr="004B3345">
          <w:rPr>
            <w:rStyle w:val="Hyperlink"/>
            <w:rFonts w:ascii="Times New Roman" w:hAnsi="Times New Roman"/>
            <w:noProof/>
            <w:sz w:val="24"/>
            <w:szCs w:val="24"/>
          </w:rPr>
          <w:t>5.</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41</w:t>
        </w:r>
        <w:r w:rsidRPr="004B3345">
          <w:rPr>
            <w:rFonts w:ascii="Times New Roman" w:hAnsi="Times New Roman"/>
            <w:noProof/>
            <w:webHidden/>
            <w:sz w:val="24"/>
            <w:szCs w:val="24"/>
          </w:rPr>
          <w:fldChar w:fldCharType="end"/>
        </w:r>
      </w:hyperlink>
    </w:p>
    <w:p w14:paraId="2041B4B2"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4" w:history="1">
        <w:r w:rsidRPr="004B3345">
          <w:rPr>
            <w:rStyle w:val="Hyperlink"/>
            <w:rFonts w:ascii="Times New Roman" w:hAnsi="Times New Roman"/>
            <w:noProof/>
            <w:sz w:val="24"/>
            <w:szCs w:val="24"/>
          </w:rPr>
          <w:t>6.</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Вероятност, интензивност, комплексност на въздействието.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13BDCFC2"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5" w:history="1">
        <w:r w:rsidRPr="004B3345">
          <w:rPr>
            <w:rStyle w:val="Hyperlink"/>
            <w:rFonts w:ascii="Times New Roman" w:hAnsi="Times New Roman"/>
            <w:noProof/>
            <w:sz w:val="24"/>
            <w:szCs w:val="24"/>
          </w:rPr>
          <w:t>7.</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Очакваното настъпване, продължителността, честотата и обратимостта на въздействието.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73D7F6B4"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6" w:history="1">
        <w:r w:rsidRPr="004B3345">
          <w:rPr>
            <w:rStyle w:val="Hyperlink"/>
            <w:rFonts w:ascii="Times New Roman" w:hAnsi="Times New Roman"/>
            <w:noProof/>
            <w:sz w:val="24"/>
            <w:szCs w:val="24"/>
          </w:rPr>
          <w:t>8.</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Комбинирането с въздействия на други съществуващи и/или одобрени инвестиционни предложения.</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_Toc34391136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3F203E31"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7" w:history="1">
        <w:r w:rsidRPr="004B3345">
          <w:rPr>
            <w:rStyle w:val="Hyperlink"/>
            <w:rFonts w:ascii="Times New Roman" w:hAnsi="Times New Roman"/>
            <w:noProof/>
            <w:sz w:val="24"/>
            <w:szCs w:val="24"/>
          </w:rPr>
          <w:t>9.</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Възможността за ефективно намаляване на въздействията.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_Toc34391137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52FEBFBB"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8" w:history="1">
        <w:r w:rsidRPr="004B3345">
          <w:rPr>
            <w:rStyle w:val="Hyperlink"/>
            <w:rFonts w:ascii="Times New Roman" w:hAnsi="Times New Roman"/>
            <w:noProof/>
            <w:sz w:val="24"/>
            <w:szCs w:val="24"/>
          </w:rPr>
          <w:t>10.</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Трансграничен характер на въздействието.</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_Toc34391138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120E5249"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39" w:history="1">
        <w:r w:rsidRPr="004B3345">
          <w:rPr>
            <w:rStyle w:val="Hyperlink"/>
            <w:rFonts w:ascii="Times New Roman" w:hAnsi="Times New Roman"/>
            <w:noProof/>
            <w:sz w:val="24"/>
            <w:szCs w:val="24"/>
          </w:rPr>
          <w:t>11.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_Toc34391139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42</w:t>
        </w:r>
        <w:r w:rsidRPr="004B3345">
          <w:rPr>
            <w:rFonts w:ascii="Times New Roman" w:hAnsi="Times New Roman"/>
            <w:noProof/>
            <w:webHidden/>
            <w:sz w:val="24"/>
            <w:szCs w:val="24"/>
          </w:rPr>
          <w:fldChar w:fldCharType="end"/>
        </w:r>
      </w:hyperlink>
    </w:p>
    <w:p w14:paraId="4A777CD5"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40" w:history="1">
        <w:r w:rsidRPr="004B3345">
          <w:rPr>
            <w:rStyle w:val="Hyperlink"/>
            <w:rFonts w:ascii="Times New Roman" w:hAnsi="Times New Roman"/>
            <w:noProof/>
            <w:sz w:val="24"/>
            <w:szCs w:val="24"/>
          </w:rPr>
          <w:t>12.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Обобщения и заключения от анализа на потенциалните въздействия от предлаганите дейности върху околната среда и човешкото здраве.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_Toc34391140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44</w:t>
        </w:r>
        <w:r w:rsidRPr="004B3345">
          <w:rPr>
            <w:rFonts w:ascii="Times New Roman" w:hAnsi="Times New Roman"/>
            <w:noProof/>
            <w:webHidden/>
            <w:sz w:val="24"/>
            <w:szCs w:val="24"/>
          </w:rPr>
          <w:fldChar w:fldCharType="end"/>
        </w:r>
      </w:hyperlink>
    </w:p>
    <w:p w14:paraId="64FCC7B3"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41" w:history="1">
        <w:r w:rsidRPr="004B3345">
          <w:rPr>
            <w:rStyle w:val="Hyperlink"/>
            <w:rFonts w:ascii="Times New Roman" w:hAnsi="Times New Roman"/>
            <w:noProof/>
            <w:sz w:val="24"/>
            <w:szCs w:val="24"/>
          </w:rPr>
          <w:t>12.1.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Варна – Морска гара Варна</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_Toc34391141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44</w:t>
        </w:r>
        <w:r w:rsidRPr="004B3345">
          <w:rPr>
            <w:rFonts w:ascii="Times New Roman" w:hAnsi="Times New Roman"/>
            <w:noProof/>
            <w:webHidden/>
            <w:sz w:val="24"/>
            <w:szCs w:val="24"/>
          </w:rPr>
          <w:fldChar w:fldCharType="end"/>
        </w:r>
      </w:hyperlink>
    </w:p>
    <w:p w14:paraId="50861370" w14:textId="77777777" w:rsidR="004B3345" w:rsidRPr="004B3345" w:rsidRDefault="004B3345" w:rsidP="004B3345">
      <w:pPr>
        <w:pStyle w:val="TOC2"/>
        <w:tabs>
          <w:tab w:val="left" w:pos="960"/>
          <w:tab w:val="right" w:leader="dot" w:pos="9344"/>
        </w:tabs>
        <w:spacing w:before="120" w:after="120"/>
        <w:contextualSpacing/>
        <w:rPr>
          <w:rFonts w:ascii="Times New Roman" w:eastAsiaTheme="minorEastAsia" w:hAnsi="Times New Roman"/>
          <w:smallCaps w:val="0"/>
          <w:noProof/>
          <w:sz w:val="24"/>
          <w:szCs w:val="24"/>
        </w:rPr>
      </w:pPr>
      <w:hyperlink w:anchor="_Toc34391142" w:history="1">
        <w:r w:rsidRPr="004B3345">
          <w:rPr>
            <w:rStyle w:val="Hyperlink"/>
            <w:rFonts w:ascii="Times New Roman" w:hAnsi="Times New Roman"/>
            <w:noProof/>
            <w:sz w:val="24"/>
            <w:szCs w:val="24"/>
            <w:lang w:eastAsia="x-none"/>
          </w:rPr>
          <w:t>12.2.</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Пристанище за обществен транспорт с национално значение Бургас – Морска гара Бургас</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_Toc34391142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45</w:t>
        </w:r>
        <w:r w:rsidRPr="004B3345">
          <w:rPr>
            <w:rFonts w:ascii="Times New Roman" w:hAnsi="Times New Roman"/>
            <w:noProof/>
            <w:webHidden/>
            <w:sz w:val="24"/>
            <w:szCs w:val="24"/>
          </w:rPr>
          <w:fldChar w:fldCharType="end"/>
        </w:r>
      </w:hyperlink>
    </w:p>
    <w:p w14:paraId="42A4A1BB" w14:textId="77777777" w:rsidR="004B3345" w:rsidRPr="004B3345" w:rsidRDefault="004B3345" w:rsidP="004B3345">
      <w:pPr>
        <w:pStyle w:val="TOC1"/>
        <w:tabs>
          <w:tab w:val="left" w:pos="720"/>
          <w:tab w:val="right" w:leader="dot" w:pos="9344"/>
        </w:tabs>
        <w:contextualSpacing/>
        <w:rPr>
          <w:rFonts w:ascii="Times New Roman" w:eastAsiaTheme="minorEastAsia" w:hAnsi="Times New Roman"/>
          <w:b w:val="0"/>
          <w:bCs w:val="0"/>
          <w:caps w:val="0"/>
          <w:noProof/>
          <w:sz w:val="24"/>
          <w:szCs w:val="24"/>
        </w:rPr>
      </w:pPr>
      <w:hyperlink w:anchor="_Toc34391143" w:history="1">
        <w:r w:rsidRPr="004B3345">
          <w:rPr>
            <w:rStyle w:val="Hyperlink"/>
            <w:rFonts w:ascii="Times New Roman" w:hAnsi="Times New Roman"/>
            <w:noProof/>
            <w:sz w:val="24"/>
            <w:szCs w:val="24"/>
          </w:rPr>
          <w:t>VI.</w:t>
        </w:r>
        <w:r w:rsidRPr="004B3345">
          <w:rPr>
            <w:rFonts w:ascii="Times New Roman" w:eastAsiaTheme="minorEastAsia" w:hAnsi="Times New Roman"/>
            <w:b w:val="0"/>
            <w:bCs w:val="0"/>
            <w:caps w:val="0"/>
            <w:noProof/>
            <w:sz w:val="24"/>
            <w:szCs w:val="24"/>
          </w:rPr>
          <w:tab/>
        </w:r>
        <w:r w:rsidRPr="004B3345">
          <w:rPr>
            <w:rStyle w:val="Hyperlink"/>
            <w:rFonts w:ascii="Times New Roman" w:hAnsi="Times New Roman"/>
            <w:noProof/>
            <w:sz w:val="24"/>
            <w:szCs w:val="24"/>
          </w:rPr>
          <w:t>ОБЩЕСТВЕН ИНТЕРЕС КЪМ ИНВЕСТИЦИОННОТО ПРЕДЛОЖЕНИЕ.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_Toc34391143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45</w:t>
        </w:r>
        <w:r w:rsidRPr="004B3345">
          <w:rPr>
            <w:rFonts w:ascii="Times New Roman" w:hAnsi="Times New Roman"/>
            <w:noProof/>
            <w:webHidden/>
            <w:sz w:val="24"/>
            <w:szCs w:val="24"/>
          </w:rPr>
          <w:fldChar w:fldCharType="end"/>
        </w:r>
      </w:hyperlink>
    </w:p>
    <w:p w14:paraId="40DD47F1" w14:textId="77777777" w:rsidR="004B3345" w:rsidRPr="004B3345" w:rsidRDefault="004B3345" w:rsidP="004B3345">
      <w:pPr>
        <w:pStyle w:val="TOC2"/>
        <w:tabs>
          <w:tab w:val="right" w:leader="dot" w:pos="9344"/>
        </w:tabs>
        <w:spacing w:before="120" w:after="120"/>
        <w:contextualSpacing/>
        <w:rPr>
          <w:rFonts w:ascii="Times New Roman" w:eastAsiaTheme="minorEastAsia" w:hAnsi="Times New Roman"/>
          <w:smallCaps w:val="0"/>
          <w:noProof/>
          <w:sz w:val="24"/>
          <w:szCs w:val="24"/>
        </w:rPr>
      </w:pPr>
      <w:hyperlink w:anchor="_Toc34391144" w:history="1">
        <w:r w:rsidRPr="004B3345">
          <w:rPr>
            <w:rStyle w:val="Hyperlink"/>
            <w:rFonts w:ascii="Times New Roman" w:hAnsi="Times New Roman"/>
            <w:noProof/>
            <w:sz w:val="24"/>
            <w:szCs w:val="24"/>
          </w:rPr>
          <w:t>Приложения</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_Toc34391144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45</w:t>
        </w:r>
        <w:r w:rsidRPr="004B3345">
          <w:rPr>
            <w:rFonts w:ascii="Times New Roman" w:hAnsi="Times New Roman"/>
            <w:noProof/>
            <w:webHidden/>
            <w:sz w:val="24"/>
            <w:szCs w:val="24"/>
          </w:rPr>
          <w:fldChar w:fldCharType="end"/>
        </w:r>
      </w:hyperlink>
    </w:p>
    <w:p w14:paraId="041DCD8F" w14:textId="77777777" w:rsidR="004B3345" w:rsidRPr="004B3345" w:rsidRDefault="004B3345" w:rsidP="004B3345">
      <w:pPr>
        <w:pStyle w:val="TOC2"/>
        <w:tabs>
          <w:tab w:val="left" w:pos="720"/>
          <w:tab w:val="right" w:leader="dot" w:pos="9344"/>
        </w:tabs>
        <w:spacing w:before="120" w:after="120"/>
        <w:contextualSpacing/>
        <w:rPr>
          <w:rFonts w:ascii="Times New Roman" w:eastAsiaTheme="minorEastAsia" w:hAnsi="Times New Roman"/>
          <w:smallCaps w:val="0"/>
          <w:noProof/>
          <w:sz w:val="24"/>
          <w:szCs w:val="24"/>
        </w:rPr>
      </w:pPr>
      <w:hyperlink w:anchor="_Toc34391145" w:history="1">
        <w:r w:rsidRPr="004B3345">
          <w:rPr>
            <w:rStyle w:val="Hyperlink"/>
            <w:rFonts w:ascii="Times New Roman" w:hAnsi="Times New Roman"/>
            <w:noProof/>
            <w:sz w:val="24"/>
            <w:szCs w:val="24"/>
          </w:rPr>
          <w:t>1.</w:t>
        </w:r>
        <w:r w:rsidRPr="004B3345">
          <w:rPr>
            <w:rFonts w:ascii="Times New Roman" w:eastAsiaTheme="minorEastAsia" w:hAnsi="Times New Roman"/>
            <w:smallCaps w:val="0"/>
            <w:noProof/>
            <w:sz w:val="24"/>
            <w:szCs w:val="24"/>
          </w:rPr>
          <w:tab/>
        </w:r>
        <w:r w:rsidRPr="004B3345">
          <w:rPr>
            <w:rStyle w:val="Hyperlink"/>
            <w:rFonts w:ascii="Times New Roman" w:hAnsi="Times New Roman"/>
            <w:noProof/>
            <w:sz w:val="24"/>
            <w:szCs w:val="24"/>
          </w:rPr>
          <w:t>Приложение № 1 Класификация на отпадъците съгласно Препоръките на Дунавската комисия и съгласно Наредба № 2/ 2014г. за класификация на отпадъците</w:t>
        </w:r>
        <w:r w:rsidRPr="004B3345">
          <w:rPr>
            <w:rFonts w:ascii="Times New Roman" w:hAnsi="Times New Roman"/>
            <w:noProof/>
            <w:webHidden/>
            <w:sz w:val="24"/>
            <w:szCs w:val="24"/>
          </w:rPr>
          <w:tab/>
        </w:r>
        <w:r w:rsidRPr="004B3345">
          <w:rPr>
            <w:rFonts w:ascii="Times New Roman" w:hAnsi="Times New Roman"/>
            <w:noProof/>
            <w:webHidden/>
            <w:sz w:val="24"/>
            <w:szCs w:val="24"/>
          </w:rPr>
          <w:fldChar w:fldCharType="begin"/>
        </w:r>
        <w:r w:rsidRPr="004B3345">
          <w:rPr>
            <w:rFonts w:ascii="Times New Roman" w:hAnsi="Times New Roman"/>
            <w:noProof/>
            <w:webHidden/>
            <w:sz w:val="24"/>
            <w:szCs w:val="24"/>
          </w:rPr>
          <w:instrText xml:space="preserve"> PAGEREF _Toc34391145 \h </w:instrText>
        </w:r>
        <w:r w:rsidRPr="004B3345">
          <w:rPr>
            <w:rFonts w:ascii="Times New Roman" w:hAnsi="Times New Roman"/>
            <w:noProof/>
            <w:webHidden/>
            <w:sz w:val="24"/>
            <w:szCs w:val="24"/>
          </w:rPr>
        </w:r>
        <w:r w:rsidRPr="004B3345">
          <w:rPr>
            <w:rFonts w:ascii="Times New Roman" w:hAnsi="Times New Roman"/>
            <w:noProof/>
            <w:webHidden/>
            <w:sz w:val="24"/>
            <w:szCs w:val="24"/>
          </w:rPr>
          <w:fldChar w:fldCharType="separate"/>
        </w:r>
        <w:r>
          <w:rPr>
            <w:rFonts w:ascii="Times New Roman" w:hAnsi="Times New Roman"/>
            <w:noProof/>
            <w:webHidden/>
            <w:sz w:val="24"/>
            <w:szCs w:val="24"/>
          </w:rPr>
          <w:t>45</w:t>
        </w:r>
        <w:r w:rsidRPr="004B3345">
          <w:rPr>
            <w:rFonts w:ascii="Times New Roman" w:hAnsi="Times New Roman"/>
            <w:noProof/>
            <w:webHidden/>
            <w:sz w:val="24"/>
            <w:szCs w:val="24"/>
          </w:rPr>
          <w:fldChar w:fldCharType="end"/>
        </w:r>
      </w:hyperlink>
    </w:p>
    <w:p w14:paraId="2A331FA2" w14:textId="268DA184" w:rsidR="008166D7" w:rsidRPr="00894C6E" w:rsidRDefault="008166D7" w:rsidP="004B3345">
      <w:pPr>
        <w:pStyle w:val="BodyText"/>
        <w:spacing w:before="120" w:after="120"/>
        <w:contextualSpacing/>
        <w:jc w:val="center"/>
        <w:rPr>
          <w:caps/>
          <w:sz w:val="22"/>
          <w:szCs w:val="22"/>
          <w:highlight w:val="yellow"/>
        </w:rPr>
      </w:pPr>
      <w:r w:rsidRPr="004B3345">
        <w:rPr>
          <w:caps/>
          <w:sz w:val="24"/>
          <w:szCs w:val="24"/>
          <w:highlight w:val="yellow"/>
        </w:rPr>
        <w:fldChar w:fldCharType="end"/>
      </w:r>
    </w:p>
    <w:p w14:paraId="06514054" w14:textId="77777777" w:rsidR="008166D7" w:rsidRPr="00894C6E" w:rsidRDefault="008166D7" w:rsidP="009F3A69">
      <w:pPr>
        <w:pStyle w:val="BodyText"/>
        <w:jc w:val="center"/>
        <w:rPr>
          <w:caps/>
          <w:sz w:val="24"/>
          <w:szCs w:val="24"/>
          <w:highlight w:val="yellow"/>
        </w:rPr>
      </w:pPr>
    </w:p>
    <w:p w14:paraId="761D8C03" w14:textId="77777777" w:rsidR="006C732F" w:rsidRPr="00894C6E" w:rsidRDefault="006C732F" w:rsidP="009F3A69">
      <w:pPr>
        <w:pStyle w:val="TOC1"/>
        <w:tabs>
          <w:tab w:val="right" w:leader="dot" w:pos="9354"/>
        </w:tabs>
        <w:rPr>
          <w:rFonts w:ascii="Times New Roman" w:hAnsi="Times New Roman"/>
          <w:color w:val="FF0000"/>
          <w:sz w:val="24"/>
          <w:szCs w:val="24"/>
          <w:highlight w:val="yellow"/>
        </w:rPr>
        <w:sectPr w:rsidR="006C732F" w:rsidRPr="00894C6E" w:rsidSect="005D2B48">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276" w:right="1134" w:bottom="2269" w:left="1418" w:header="426" w:footer="709" w:gutter="0"/>
          <w:cols w:space="708"/>
          <w:docGrid w:linePitch="360"/>
        </w:sectPr>
      </w:pPr>
    </w:p>
    <w:p w14:paraId="4435EC80" w14:textId="2A031DD2" w:rsidR="004B3345" w:rsidRDefault="004B3345" w:rsidP="009D586C">
      <w:pPr>
        <w:pStyle w:val="Head1"/>
        <w:numPr>
          <w:ilvl w:val="0"/>
          <w:numId w:val="32"/>
        </w:numPr>
        <w:tabs>
          <w:tab w:val="clear" w:pos="426"/>
          <w:tab w:val="left" w:pos="1134"/>
        </w:tabs>
        <w:spacing w:after="120" w:line="240" w:lineRule="auto"/>
        <w:rPr>
          <w:rFonts w:ascii="Times New Roman" w:hAnsi="Times New Roman"/>
          <w:sz w:val="24"/>
          <w:szCs w:val="24"/>
        </w:rPr>
      </w:pPr>
      <w:bookmarkStart w:id="1" w:name="__RefHeading__7_1212394927"/>
      <w:bookmarkStart w:id="2" w:name="__RefHeading__17_1212394927"/>
      <w:bookmarkStart w:id="3" w:name="_Toc330220710"/>
      <w:bookmarkStart w:id="4" w:name="_Toc33624049"/>
      <w:bookmarkStart w:id="5" w:name="_Toc33626788"/>
      <w:bookmarkStart w:id="6" w:name="_Toc33628336"/>
      <w:bookmarkStart w:id="7" w:name="_Toc34391081"/>
      <w:bookmarkEnd w:id="1"/>
      <w:bookmarkEnd w:id="2"/>
      <w:r w:rsidRPr="00067911">
        <w:rPr>
          <w:rFonts w:ascii="Times New Roman" w:hAnsi="Times New Roman"/>
          <w:sz w:val="24"/>
          <w:szCs w:val="24"/>
        </w:rPr>
        <w:lastRenderedPageBreak/>
        <w:t>ВЪВЕДЕНИЕ</w:t>
      </w:r>
      <w:bookmarkEnd w:id="4"/>
      <w:bookmarkEnd w:id="5"/>
      <w:bookmarkEnd w:id="6"/>
      <w:bookmarkEnd w:id="7"/>
    </w:p>
    <w:p w14:paraId="549BC76C" w14:textId="77777777" w:rsidR="004B3345" w:rsidRDefault="004B3345" w:rsidP="004B3345">
      <w:pPr>
        <w:pStyle w:val="Head1"/>
        <w:tabs>
          <w:tab w:val="clear" w:pos="426"/>
          <w:tab w:val="left" w:pos="1134"/>
        </w:tabs>
        <w:spacing w:after="120" w:line="240" w:lineRule="auto"/>
        <w:rPr>
          <w:rFonts w:ascii="Times New Roman" w:hAnsi="Times New Roman"/>
          <w:sz w:val="24"/>
          <w:szCs w:val="24"/>
        </w:rPr>
      </w:pPr>
    </w:p>
    <w:p w14:paraId="43D95B11" w14:textId="77777777" w:rsidR="004B3345" w:rsidRPr="00067911" w:rsidRDefault="004B3345" w:rsidP="004B3345">
      <w:pPr>
        <w:spacing w:before="120" w:after="120"/>
        <w:jc w:val="both"/>
        <w:rPr>
          <w:sz w:val="24"/>
          <w:szCs w:val="24"/>
        </w:rPr>
      </w:pPr>
      <w:r w:rsidRPr="00067911">
        <w:rPr>
          <w:sz w:val="24"/>
          <w:szCs w:val="24"/>
        </w:rPr>
        <w:t>Настоящият документ е изготвен в изпълнение на договор № ДЕП-27/26.10.2018 г. с предмет „Осигуряване на консултантски услуги на Стратегически съветник“ по проект № BG16M1OP001-4.001-0005 „Техническа помощ за подготовката и реализацията на проект „Доставка, монтажи въвеждане в експлоатация на пристанищни приемни съоръжения (ППС) в българските пристанища за обществен транспорт с национално значение“ и по-конкретно в рамките на Дейност 4 „Мониторинг и контрол при изпълнение на инвестиционния проект в процеса на доставката и инсталацията на оборудването, в процеса на внедряване на интегрирана информационна платформа (ИИП), организиране на целево обучение, срещи и семинари“, Под-дейност 4.1 „Мониторинг и контрол в процеса на доставката и инсталацията на оборудването за ППС и СПРЕАЗ“, Задача 4.1.4 „Консултиране и подкрепа на възложителя при изготвяне на необходимата документация за провеждане на процедурата по ОВОС“. Информацията е разработена в съответствие с Техническата спецификация – Приложение № 1 към договора и Техническото предложение на Изпълнителя – Приложение № 2 към договора.</w:t>
      </w:r>
    </w:p>
    <w:p w14:paraId="0487679B" w14:textId="77777777" w:rsidR="004B3345" w:rsidRPr="00067911" w:rsidRDefault="004B3345" w:rsidP="004B3345">
      <w:pPr>
        <w:spacing w:before="120" w:after="120"/>
        <w:jc w:val="both"/>
        <w:rPr>
          <w:sz w:val="24"/>
          <w:szCs w:val="24"/>
        </w:rPr>
      </w:pPr>
      <w:r w:rsidRPr="00067911">
        <w:rPr>
          <w:sz w:val="24"/>
          <w:szCs w:val="24"/>
        </w:rPr>
        <w:t>Необходимостта от провеждане на процедура за преценяване на необходимостта от извършване на ОВОС за инвестиционно предложение за „Доставка, монтаж и въвеждане в експлоатация на оборудване в българските морски пристанища за обществен транспорт с национално значение – Варна и Бургас” е идентифицирана на база писмо от Министъра на околната сред и водите с Изх. № ОВОС-3/17.02.2020 г., получено в ДППИ с Вх. № 11-30-3-1/19.02.2020 г.</w:t>
      </w:r>
    </w:p>
    <w:p w14:paraId="2624F956" w14:textId="77777777" w:rsidR="004B3345" w:rsidRDefault="004B3345" w:rsidP="004B3345">
      <w:pPr>
        <w:pStyle w:val="Head1"/>
        <w:tabs>
          <w:tab w:val="clear" w:pos="426"/>
          <w:tab w:val="left" w:pos="1134"/>
        </w:tabs>
        <w:spacing w:after="120" w:line="240" w:lineRule="auto"/>
        <w:rPr>
          <w:rFonts w:ascii="Times New Roman" w:hAnsi="Times New Roman"/>
          <w:sz w:val="24"/>
          <w:szCs w:val="24"/>
        </w:rPr>
      </w:pPr>
    </w:p>
    <w:p w14:paraId="737E25F1" w14:textId="77777777" w:rsidR="004B3345" w:rsidRDefault="004B3345" w:rsidP="004B3345">
      <w:pPr>
        <w:pStyle w:val="Head1"/>
        <w:tabs>
          <w:tab w:val="clear" w:pos="426"/>
          <w:tab w:val="left" w:pos="1134"/>
        </w:tabs>
        <w:spacing w:after="120" w:line="240" w:lineRule="auto"/>
        <w:rPr>
          <w:rFonts w:ascii="Times New Roman" w:hAnsi="Times New Roman"/>
          <w:sz w:val="24"/>
          <w:szCs w:val="24"/>
        </w:rPr>
      </w:pPr>
    </w:p>
    <w:p w14:paraId="66914374" w14:textId="023568FC" w:rsidR="00A229C2" w:rsidRPr="009D586C" w:rsidRDefault="0005500C" w:rsidP="009D586C">
      <w:pPr>
        <w:pStyle w:val="Head1"/>
        <w:numPr>
          <w:ilvl w:val="0"/>
          <w:numId w:val="32"/>
        </w:numPr>
        <w:tabs>
          <w:tab w:val="clear" w:pos="426"/>
          <w:tab w:val="left" w:pos="1134"/>
        </w:tabs>
        <w:spacing w:after="120" w:line="240" w:lineRule="auto"/>
        <w:rPr>
          <w:rFonts w:ascii="Times New Roman" w:hAnsi="Times New Roman"/>
          <w:sz w:val="24"/>
          <w:szCs w:val="24"/>
        </w:rPr>
      </w:pPr>
      <w:bookmarkStart w:id="8" w:name="_Toc34391082"/>
      <w:r w:rsidRPr="009D586C">
        <w:rPr>
          <w:rFonts w:ascii="Times New Roman" w:hAnsi="Times New Roman"/>
          <w:sz w:val="24"/>
          <w:szCs w:val="24"/>
        </w:rPr>
        <w:t>ИНФОРМАЦИЯ ЗА КОНТАКТ С ВЪЗЛОЖИТЕЛЯ</w:t>
      </w:r>
      <w:bookmarkEnd w:id="3"/>
      <w:bookmarkEnd w:id="8"/>
    </w:p>
    <w:p w14:paraId="6DD5966D" w14:textId="77777777" w:rsidR="00A229C2" w:rsidRPr="0005500C" w:rsidRDefault="00A229C2" w:rsidP="0005500C">
      <w:pPr>
        <w:spacing w:before="120" w:after="120"/>
        <w:contextualSpacing/>
        <w:rPr>
          <w:sz w:val="24"/>
          <w:szCs w:val="24"/>
        </w:rPr>
      </w:pPr>
    </w:p>
    <w:p w14:paraId="35F8B2E8" w14:textId="28821C53" w:rsidR="00A229C2" w:rsidRPr="009D586C" w:rsidRDefault="00A229C2" w:rsidP="009D586C">
      <w:pPr>
        <w:pStyle w:val="Heading2"/>
        <w:numPr>
          <w:ilvl w:val="0"/>
          <w:numId w:val="34"/>
        </w:numPr>
        <w:spacing w:before="120" w:after="120"/>
        <w:jc w:val="both"/>
        <w:rPr>
          <w:rFonts w:ascii="Times New Roman" w:hAnsi="Times New Roman" w:cs="Times New Roman"/>
          <w:i w:val="0"/>
          <w:smallCaps/>
          <w:sz w:val="24"/>
          <w:szCs w:val="24"/>
        </w:rPr>
      </w:pPr>
      <w:bookmarkStart w:id="9" w:name="__RefHeading__9_1212394927"/>
      <w:bookmarkStart w:id="10" w:name="_Toc330220711"/>
      <w:bookmarkStart w:id="11" w:name="_Toc34391083"/>
      <w:bookmarkEnd w:id="9"/>
      <w:r w:rsidRPr="009D586C">
        <w:rPr>
          <w:rFonts w:ascii="Times New Roman" w:hAnsi="Times New Roman" w:cs="Times New Roman"/>
          <w:i w:val="0"/>
          <w:smallCaps/>
          <w:sz w:val="24"/>
          <w:szCs w:val="24"/>
        </w:rPr>
        <w:t xml:space="preserve">Име, </w:t>
      </w:r>
      <w:r w:rsidR="00AD4B7C" w:rsidRPr="009D586C">
        <w:rPr>
          <w:rFonts w:ascii="Times New Roman" w:hAnsi="Times New Roman" w:cs="Times New Roman"/>
          <w:i w:val="0"/>
          <w:smallCaps/>
          <w:sz w:val="24"/>
          <w:szCs w:val="24"/>
        </w:rPr>
        <w:t>постоянен адрес, търговско наименование и</w:t>
      </w:r>
      <w:r w:rsidRPr="009D586C">
        <w:rPr>
          <w:rFonts w:ascii="Times New Roman" w:hAnsi="Times New Roman" w:cs="Times New Roman"/>
          <w:i w:val="0"/>
          <w:smallCaps/>
          <w:sz w:val="24"/>
          <w:szCs w:val="24"/>
        </w:rPr>
        <w:t xml:space="preserve"> седалище</w:t>
      </w:r>
      <w:bookmarkEnd w:id="11"/>
      <w:r w:rsidRPr="009D586C">
        <w:rPr>
          <w:rFonts w:ascii="Times New Roman" w:hAnsi="Times New Roman" w:cs="Times New Roman"/>
          <w:i w:val="0"/>
          <w:smallCaps/>
          <w:sz w:val="24"/>
          <w:szCs w:val="24"/>
        </w:rPr>
        <w:t xml:space="preserve"> </w:t>
      </w:r>
      <w:bookmarkEnd w:id="10"/>
    </w:p>
    <w:p w14:paraId="426D14DE" w14:textId="77777777" w:rsidR="0005500C" w:rsidRPr="0005500C" w:rsidRDefault="0005500C" w:rsidP="0005500C">
      <w:pPr>
        <w:spacing w:before="120" w:after="120"/>
        <w:contextualSpacing/>
        <w:rPr>
          <w:b/>
          <w:sz w:val="24"/>
          <w:szCs w:val="24"/>
        </w:rPr>
      </w:pPr>
      <w:bookmarkStart w:id="12" w:name="_Hlk22211124"/>
    </w:p>
    <w:p w14:paraId="0262948C" w14:textId="7C0C0359" w:rsidR="00A07B51" w:rsidRPr="0005500C" w:rsidRDefault="00A07B51" w:rsidP="0005500C">
      <w:pPr>
        <w:spacing w:before="120" w:after="120"/>
        <w:contextualSpacing/>
        <w:rPr>
          <w:bCs/>
          <w:sz w:val="24"/>
          <w:szCs w:val="24"/>
        </w:rPr>
      </w:pPr>
      <w:r w:rsidRPr="0005500C">
        <w:rPr>
          <w:b/>
          <w:sz w:val="24"/>
          <w:szCs w:val="24"/>
        </w:rPr>
        <w:t>Име:</w:t>
      </w:r>
      <w:r w:rsidRPr="0005500C">
        <w:rPr>
          <w:sz w:val="24"/>
          <w:szCs w:val="24"/>
        </w:rPr>
        <w:t> Държавно предприятие „Пристанищна инфраструктура“</w:t>
      </w:r>
      <w:r w:rsidRPr="0005500C">
        <w:rPr>
          <w:b/>
          <w:sz w:val="24"/>
          <w:szCs w:val="24"/>
        </w:rPr>
        <w:t xml:space="preserve"> </w:t>
      </w:r>
      <w:r w:rsidR="001769FE" w:rsidRPr="0005500C">
        <w:rPr>
          <w:bCs/>
          <w:sz w:val="24"/>
          <w:szCs w:val="24"/>
        </w:rPr>
        <w:t>(ДППИ)</w:t>
      </w:r>
    </w:p>
    <w:p w14:paraId="05964938" w14:textId="75CE05AB" w:rsidR="00A07B51" w:rsidRPr="0005500C" w:rsidRDefault="00A07B51" w:rsidP="0005500C">
      <w:pPr>
        <w:spacing w:before="120" w:after="120"/>
        <w:contextualSpacing/>
        <w:rPr>
          <w:sz w:val="24"/>
          <w:szCs w:val="24"/>
        </w:rPr>
      </w:pPr>
      <w:r w:rsidRPr="0005500C">
        <w:rPr>
          <w:b/>
          <w:sz w:val="24"/>
          <w:szCs w:val="24"/>
        </w:rPr>
        <w:t>Седалище и пълен пощенски адрес:</w:t>
      </w:r>
      <w:r w:rsidRPr="0005500C">
        <w:rPr>
          <w:sz w:val="24"/>
          <w:szCs w:val="24"/>
        </w:rPr>
        <w:t xml:space="preserve"> гр. София 1574, бул. „Шипченски проход“ № 69, ет. 0, 1 и 4 </w:t>
      </w:r>
    </w:p>
    <w:p w14:paraId="78D4141A" w14:textId="04A9A723" w:rsidR="00BE6760" w:rsidRPr="0005500C" w:rsidRDefault="00A07B51" w:rsidP="0005500C">
      <w:pPr>
        <w:spacing w:before="120" w:after="120"/>
        <w:contextualSpacing/>
        <w:jc w:val="both"/>
        <w:rPr>
          <w:bCs/>
          <w:sz w:val="24"/>
          <w:szCs w:val="24"/>
        </w:rPr>
      </w:pPr>
      <w:r w:rsidRPr="0005500C">
        <w:rPr>
          <w:b/>
          <w:bCs/>
          <w:sz w:val="24"/>
          <w:szCs w:val="24"/>
        </w:rPr>
        <w:t>Тел.:</w:t>
      </w:r>
      <w:r w:rsidRPr="0005500C">
        <w:rPr>
          <w:sz w:val="24"/>
          <w:szCs w:val="24"/>
        </w:rPr>
        <w:t xml:space="preserve"> </w:t>
      </w:r>
      <w:r w:rsidRPr="0005500C">
        <w:rPr>
          <w:bCs/>
          <w:sz w:val="24"/>
          <w:szCs w:val="24"/>
        </w:rPr>
        <w:t>02/807 99 99;</w:t>
      </w:r>
      <w:r w:rsidRPr="0005500C">
        <w:rPr>
          <w:b/>
          <w:sz w:val="24"/>
          <w:szCs w:val="24"/>
        </w:rPr>
        <w:t xml:space="preserve"> Факс: </w:t>
      </w:r>
      <w:r w:rsidRPr="0005500C">
        <w:rPr>
          <w:bCs/>
          <w:sz w:val="24"/>
          <w:szCs w:val="24"/>
        </w:rPr>
        <w:t>02/807 99 66;</w:t>
      </w:r>
      <w:r w:rsidRPr="0005500C">
        <w:rPr>
          <w:b/>
          <w:sz w:val="24"/>
          <w:szCs w:val="24"/>
        </w:rPr>
        <w:t xml:space="preserve"> Е</w:t>
      </w:r>
      <w:r w:rsidR="00374E1A" w:rsidRPr="0005500C">
        <w:rPr>
          <w:b/>
          <w:sz w:val="24"/>
          <w:szCs w:val="24"/>
        </w:rPr>
        <w:t>л. поща</w:t>
      </w:r>
      <w:r w:rsidRPr="0005500C">
        <w:rPr>
          <w:b/>
          <w:sz w:val="24"/>
          <w:szCs w:val="24"/>
        </w:rPr>
        <w:t xml:space="preserve">: </w:t>
      </w:r>
      <w:r w:rsidRPr="0005500C">
        <w:rPr>
          <w:bCs/>
          <w:sz w:val="24"/>
          <w:szCs w:val="24"/>
        </w:rPr>
        <w:t>office@bgports.bg</w:t>
      </w:r>
    </w:p>
    <w:p w14:paraId="45080B46" w14:textId="77777777" w:rsidR="00A07B51" w:rsidRPr="0005500C" w:rsidRDefault="00A07B51" w:rsidP="0005500C">
      <w:pPr>
        <w:spacing w:before="120" w:after="120"/>
        <w:contextualSpacing/>
        <w:jc w:val="both"/>
        <w:rPr>
          <w:b/>
          <w:sz w:val="24"/>
          <w:szCs w:val="24"/>
        </w:rPr>
      </w:pPr>
    </w:p>
    <w:p w14:paraId="4FABCE14" w14:textId="62C0D382" w:rsidR="004D2D15" w:rsidRPr="0005500C" w:rsidRDefault="004D2D15" w:rsidP="0005500C">
      <w:pPr>
        <w:spacing w:before="120" w:after="120"/>
        <w:contextualSpacing/>
        <w:jc w:val="both"/>
        <w:rPr>
          <w:b/>
          <w:sz w:val="24"/>
          <w:szCs w:val="24"/>
        </w:rPr>
      </w:pPr>
      <w:r w:rsidRPr="0005500C">
        <w:rPr>
          <w:b/>
          <w:sz w:val="24"/>
          <w:szCs w:val="24"/>
        </w:rPr>
        <w:t xml:space="preserve">Лице за контакти: </w:t>
      </w:r>
      <w:r w:rsidR="004A7025" w:rsidRPr="0005500C">
        <w:rPr>
          <w:sz w:val="24"/>
          <w:szCs w:val="24"/>
        </w:rPr>
        <w:t>Александър Александров, Заместник Генерален Директор</w:t>
      </w:r>
    </w:p>
    <w:p w14:paraId="2CE72CA3" w14:textId="50092F64" w:rsidR="004A7025" w:rsidRPr="0005500C" w:rsidRDefault="004A7025" w:rsidP="0005500C">
      <w:pPr>
        <w:spacing w:before="120" w:after="120"/>
        <w:contextualSpacing/>
        <w:jc w:val="both"/>
        <w:rPr>
          <w:sz w:val="24"/>
          <w:szCs w:val="24"/>
        </w:rPr>
      </w:pPr>
      <w:bookmarkStart w:id="13" w:name="_Toc330220715"/>
      <w:r w:rsidRPr="0005500C">
        <w:rPr>
          <w:sz w:val="24"/>
          <w:szCs w:val="24"/>
        </w:rPr>
        <w:t xml:space="preserve">Тел.:    +359 2 807 99 90, Факс:   +359 2 807 99 66, </w:t>
      </w:r>
      <w:proofErr w:type="spellStart"/>
      <w:r w:rsidRPr="0005500C">
        <w:rPr>
          <w:sz w:val="24"/>
          <w:szCs w:val="24"/>
        </w:rPr>
        <w:t>Моб</w:t>
      </w:r>
      <w:proofErr w:type="spellEnd"/>
      <w:r w:rsidRPr="0005500C">
        <w:rPr>
          <w:sz w:val="24"/>
          <w:szCs w:val="24"/>
        </w:rPr>
        <w:t>.:  +359 878 43 63 61, E-</w:t>
      </w:r>
      <w:proofErr w:type="spellStart"/>
      <w:r w:rsidRPr="0005500C">
        <w:rPr>
          <w:sz w:val="24"/>
          <w:szCs w:val="24"/>
        </w:rPr>
        <w:t>mail</w:t>
      </w:r>
      <w:proofErr w:type="spellEnd"/>
      <w:r w:rsidRPr="0005500C">
        <w:rPr>
          <w:sz w:val="24"/>
          <w:szCs w:val="24"/>
        </w:rPr>
        <w:t xml:space="preserve">: </w:t>
      </w:r>
      <w:hyperlink r:id="rId22" w:history="1">
        <w:r w:rsidR="004A064D" w:rsidRPr="0005500C">
          <w:rPr>
            <w:rStyle w:val="Hyperlink"/>
            <w:sz w:val="24"/>
            <w:szCs w:val="24"/>
          </w:rPr>
          <w:t>a.alexandrov@bgports.bg</w:t>
        </w:r>
      </w:hyperlink>
    </w:p>
    <w:p w14:paraId="165C4115" w14:textId="77777777" w:rsidR="004A064D" w:rsidRPr="0005500C" w:rsidRDefault="004A064D" w:rsidP="0005500C">
      <w:pPr>
        <w:spacing w:before="120" w:after="120"/>
        <w:contextualSpacing/>
        <w:jc w:val="both"/>
        <w:rPr>
          <w:sz w:val="24"/>
          <w:szCs w:val="24"/>
          <w:highlight w:val="yellow"/>
        </w:rPr>
      </w:pPr>
    </w:p>
    <w:p w14:paraId="3BA833FE" w14:textId="77777777" w:rsidR="004A7025" w:rsidRPr="0005500C" w:rsidRDefault="004A7025" w:rsidP="0005500C">
      <w:pPr>
        <w:spacing w:before="120" w:after="120"/>
        <w:contextualSpacing/>
        <w:jc w:val="both"/>
        <w:rPr>
          <w:sz w:val="24"/>
          <w:szCs w:val="24"/>
          <w:highlight w:val="yellow"/>
        </w:rPr>
      </w:pPr>
    </w:p>
    <w:p w14:paraId="211AF98A" w14:textId="5E61CAEF" w:rsidR="006C732F" w:rsidRPr="009D586C" w:rsidRDefault="0091086D" w:rsidP="009D586C">
      <w:pPr>
        <w:pStyle w:val="Head1"/>
        <w:numPr>
          <w:ilvl w:val="0"/>
          <w:numId w:val="32"/>
        </w:numPr>
        <w:tabs>
          <w:tab w:val="clear" w:pos="426"/>
          <w:tab w:val="left" w:pos="1134"/>
        </w:tabs>
        <w:spacing w:after="120" w:line="240" w:lineRule="auto"/>
        <w:rPr>
          <w:rFonts w:ascii="Times New Roman" w:hAnsi="Times New Roman"/>
          <w:sz w:val="24"/>
          <w:szCs w:val="24"/>
        </w:rPr>
      </w:pPr>
      <w:bookmarkStart w:id="14" w:name="_Toc34391084"/>
      <w:bookmarkEnd w:id="12"/>
      <w:r w:rsidRPr="009D586C">
        <w:rPr>
          <w:rFonts w:ascii="Times New Roman" w:hAnsi="Times New Roman"/>
          <w:sz w:val="24"/>
          <w:szCs w:val="24"/>
        </w:rPr>
        <w:t xml:space="preserve">РЕЗЮМЕ НА </w:t>
      </w:r>
      <w:r w:rsidR="000D2D9B" w:rsidRPr="009D586C">
        <w:rPr>
          <w:rFonts w:ascii="Times New Roman" w:hAnsi="Times New Roman"/>
          <w:sz w:val="24"/>
          <w:szCs w:val="24"/>
        </w:rPr>
        <w:t>ИНВЕСТИЦИОННОТО ПРЕДЛОЖЕНИ</w:t>
      </w:r>
      <w:bookmarkEnd w:id="13"/>
      <w:r w:rsidR="000D2D9B" w:rsidRPr="009D586C">
        <w:rPr>
          <w:rFonts w:ascii="Times New Roman" w:hAnsi="Times New Roman"/>
          <w:sz w:val="24"/>
          <w:szCs w:val="24"/>
        </w:rPr>
        <w:t>Е</w:t>
      </w:r>
      <w:bookmarkEnd w:id="14"/>
    </w:p>
    <w:p w14:paraId="68B324CA" w14:textId="77777777" w:rsidR="0005500C" w:rsidRPr="0005500C" w:rsidRDefault="0005500C" w:rsidP="0005500C">
      <w:pPr>
        <w:spacing w:before="120" w:after="120"/>
        <w:contextualSpacing/>
        <w:rPr>
          <w:b/>
          <w:sz w:val="24"/>
          <w:szCs w:val="24"/>
        </w:rPr>
      </w:pPr>
    </w:p>
    <w:p w14:paraId="22E3E466" w14:textId="2E21D764" w:rsidR="006C732F" w:rsidRPr="009D586C" w:rsidRDefault="0091086D" w:rsidP="009D586C">
      <w:pPr>
        <w:pStyle w:val="Heading2"/>
        <w:numPr>
          <w:ilvl w:val="0"/>
          <w:numId w:val="40"/>
        </w:numPr>
        <w:spacing w:before="120" w:after="120"/>
        <w:jc w:val="both"/>
        <w:rPr>
          <w:rFonts w:ascii="Times New Roman" w:hAnsi="Times New Roman" w:cs="Times New Roman"/>
          <w:i w:val="0"/>
          <w:smallCaps/>
          <w:sz w:val="24"/>
          <w:szCs w:val="24"/>
        </w:rPr>
      </w:pPr>
      <w:bookmarkStart w:id="15" w:name="__RefHeading__19_1212394927"/>
      <w:bookmarkStart w:id="16" w:name="_Toc330220716"/>
      <w:bookmarkStart w:id="17" w:name="_Toc34391085"/>
      <w:bookmarkEnd w:id="15"/>
      <w:r w:rsidRPr="009D586C">
        <w:rPr>
          <w:rFonts w:ascii="Times New Roman" w:hAnsi="Times New Roman" w:cs="Times New Roman"/>
          <w:i w:val="0"/>
          <w:smallCaps/>
          <w:sz w:val="24"/>
          <w:szCs w:val="24"/>
        </w:rPr>
        <w:t>Характеристика на инвестиционното</w:t>
      </w:r>
      <w:r w:rsidR="006C732F" w:rsidRPr="009D586C">
        <w:rPr>
          <w:rFonts w:ascii="Times New Roman" w:hAnsi="Times New Roman" w:cs="Times New Roman"/>
          <w:i w:val="0"/>
          <w:smallCaps/>
          <w:sz w:val="24"/>
          <w:szCs w:val="24"/>
        </w:rPr>
        <w:t xml:space="preserve"> предложени</w:t>
      </w:r>
      <w:r w:rsidR="000D2D9B" w:rsidRPr="009D586C">
        <w:rPr>
          <w:rFonts w:ascii="Times New Roman" w:hAnsi="Times New Roman" w:cs="Times New Roman"/>
          <w:i w:val="0"/>
          <w:smallCaps/>
          <w:sz w:val="24"/>
          <w:szCs w:val="24"/>
        </w:rPr>
        <w:t>е</w:t>
      </w:r>
      <w:bookmarkEnd w:id="16"/>
      <w:bookmarkEnd w:id="17"/>
    </w:p>
    <w:p w14:paraId="6DC66CFA" w14:textId="77777777" w:rsidR="0005500C" w:rsidRPr="0005500C" w:rsidRDefault="0005500C" w:rsidP="009D586C">
      <w:pPr>
        <w:pStyle w:val="BodyTextIndent"/>
        <w:spacing w:before="120" w:after="120"/>
        <w:ind w:firstLine="0"/>
        <w:contextualSpacing/>
        <w:jc w:val="both"/>
        <w:rPr>
          <w:sz w:val="24"/>
          <w:szCs w:val="24"/>
        </w:rPr>
      </w:pPr>
    </w:p>
    <w:p w14:paraId="684BB48F" w14:textId="2110AA31" w:rsidR="001769FE" w:rsidRPr="0005500C" w:rsidRDefault="001769FE" w:rsidP="0005500C">
      <w:pPr>
        <w:pStyle w:val="BodyTextIndent"/>
        <w:spacing w:before="120" w:after="120"/>
        <w:ind w:firstLine="720"/>
        <w:contextualSpacing/>
        <w:jc w:val="both"/>
        <w:rPr>
          <w:sz w:val="24"/>
          <w:szCs w:val="24"/>
        </w:rPr>
      </w:pPr>
      <w:r w:rsidRPr="0005500C">
        <w:rPr>
          <w:sz w:val="24"/>
          <w:szCs w:val="24"/>
        </w:rPr>
        <w:lastRenderedPageBreak/>
        <w:t xml:space="preserve">Инвестиционното предложение </w:t>
      </w:r>
      <w:r w:rsidR="00374E1A" w:rsidRPr="0005500C">
        <w:rPr>
          <w:sz w:val="24"/>
          <w:szCs w:val="24"/>
        </w:rPr>
        <w:t xml:space="preserve">(ИП) </w:t>
      </w:r>
      <w:r w:rsidRPr="0005500C">
        <w:rPr>
          <w:sz w:val="24"/>
          <w:szCs w:val="24"/>
        </w:rPr>
        <w:t xml:space="preserve">предвижда обособяване на площадка за разделно събиране на отпадъци – събирателен пункт, доставка и разполагане на </w:t>
      </w:r>
      <w:r w:rsidRPr="0005500C">
        <w:rPr>
          <w:b/>
          <w:bCs/>
          <w:sz w:val="24"/>
          <w:szCs w:val="24"/>
        </w:rPr>
        <w:t>пристанищни приемни съоръжения</w:t>
      </w:r>
      <w:r w:rsidRPr="0005500C">
        <w:rPr>
          <w:sz w:val="24"/>
          <w:szCs w:val="24"/>
        </w:rPr>
        <w:t xml:space="preserve"> (ППС) за отпадъци, </w:t>
      </w:r>
      <w:r w:rsidRPr="0005500C">
        <w:rPr>
          <w:b/>
          <w:bCs/>
          <w:sz w:val="24"/>
          <w:szCs w:val="24"/>
        </w:rPr>
        <w:t>съоръжения за превенция и реагиране при аварийни замърсявания</w:t>
      </w:r>
      <w:r w:rsidRPr="0005500C">
        <w:rPr>
          <w:sz w:val="24"/>
          <w:szCs w:val="24"/>
        </w:rPr>
        <w:t xml:space="preserve"> (СПРЕАЗ) и обновяване на </w:t>
      </w:r>
      <w:r w:rsidRPr="0005500C">
        <w:rPr>
          <w:b/>
          <w:bCs/>
          <w:sz w:val="24"/>
          <w:szCs w:val="24"/>
        </w:rPr>
        <w:t>интегрираната информационна платформа</w:t>
      </w:r>
      <w:r w:rsidRPr="0005500C">
        <w:rPr>
          <w:sz w:val="24"/>
          <w:szCs w:val="24"/>
        </w:rPr>
        <w:t xml:space="preserve"> (ИИП) на територията на </w:t>
      </w:r>
      <w:r w:rsidR="00BC44FF" w:rsidRPr="0005500C">
        <w:rPr>
          <w:sz w:val="24"/>
          <w:szCs w:val="24"/>
        </w:rPr>
        <w:t xml:space="preserve">морските </w:t>
      </w:r>
      <w:r w:rsidRPr="0005500C">
        <w:rPr>
          <w:sz w:val="24"/>
          <w:szCs w:val="24"/>
        </w:rPr>
        <w:t xml:space="preserve">пристанища </w:t>
      </w:r>
      <w:bookmarkStart w:id="18" w:name="_Hlk33360394"/>
      <w:r w:rsidRPr="0005500C">
        <w:rPr>
          <w:sz w:val="24"/>
          <w:szCs w:val="24"/>
        </w:rPr>
        <w:t xml:space="preserve">за обществен транспорт с национално значение </w:t>
      </w:r>
      <w:bookmarkEnd w:id="18"/>
      <w:r w:rsidR="00BC44FF" w:rsidRPr="0005500C">
        <w:rPr>
          <w:b/>
          <w:bCs/>
          <w:sz w:val="24"/>
          <w:szCs w:val="24"/>
        </w:rPr>
        <w:t>Варна и Бургас</w:t>
      </w:r>
      <w:r w:rsidRPr="0005500C">
        <w:rPr>
          <w:b/>
          <w:bCs/>
          <w:sz w:val="24"/>
          <w:szCs w:val="24"/>
        </w:rPr>
        <w:t>.</w:t>
      </w:r>
    </w:p>
    <w:p w14:paraId="3B5AC0C5" w14:textId="2BC6007A" w:rsidR="001769FE" w:rsidRPr="0005500C" w:rsidRDefault="001769FE" w:rsidP="0005500C">
      <w:pPr>
        <w:pStyle w:val="BodyTextIndent"/>
        <w:spacing w:before="120" w:after="120"/>
        <w:ind w:firstLine="720"/>
        <w:contextualSpacing/>
        <w:jc w:val="both"/>
        <w:rPr>
          <w:b/>
          <w:bCs/>
          <w:sz w:val="24"/>
          <w:szCs w:val="24"/>
        </w:rPr>
      </w:pPr>
      <w:r w:rsidRPr="0005500C">
        <w:rPr>
          <w:sz w:val="24"/>
          <w:szCs w:val="24"/>
        </w:rPr>
        <w:t>Възложителят, Държавно предприятие „Пристанищна инфраструктура“ е бенефициент по Проект № BG16M1OP001-4.001-0005 „</w:t>
      </w:r>
      <w:r w:rsidRPr="0005500C">
        <w:rPr>
          <w:i/>
          <w:iCs/>
          <w:sz w:val="24"/>
          <w:szCs w:val="24"/>
        </w:rPr>
        <w:t>Техническа помощ за подготовката и реализацията на проект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r w:rsidRPr="0005500C">
        <w:rPr>
          <w:sz w:val="24"/>
          <w:szCs w:val="24"/>
        </w:rPr>
        <w:t xml:space="preserve">“, финансиран по </w:t>
      </w:r>
      <w:r w:rsidRPr="0005500C">
        <w:rPr>
          <w:b/>
          <w:bCs/>
          <w:sz w:val="24"/>
          <w:szCs w:val="24"/>
        </w:rPr>
        <w:t>Оперативна програма „Транспорт и транспортна инфраструктура“ 2014-2020 г.</w:t>
      </w:r>
    </w:p>
    <w:p w14:paraId="23A228D9" w14:textId="14AF2696" w:rsidR="001769FE" w:rsidRPr="0005500C" w:rsidRDefault="003A51A6" w:rsidP="0005500C">
      <w:pPr>
        <w:pStyle w:val="BodyTextIndent"/>
        <w:spacing w:before="120" w:after="120"/>
        <w:ind w:firstLine="720"/>
        <w:contextualSpacing/>
        <w:jc w:val="both"/>
        <w:rPr>
          <w:sz w:val="24"/>
          <w:szCs w:val="24"/>
        </w:rPr>
      </w:pPr>
      <w:r w:rsidRPr="0005500C">
        <w:rPr>
          <w:sz w:val="24"/>
          <w:szCs w:val="24"/>
        </w:rPr>
        <w:t>Във връзка с подобряване на работата на пристанищата за обществен транспорт с национално значение (на река и море)</w:t>
      </w:r>
      <w:r w:rsidR="001769FE" w:rsidRPr="0005500C">
        <w:rPr>
          <w:sz w:val="24"/>
          <w:szCs w:val="24"/>
        </w:rPr>
        <w:t xml:space="preserve"> е направена </w:t>
      </w:r>
      <w:r w:rsidRPr="0005500C">
        <w:rPr>
          <w:sz w:val="24"/>
          <w:szCs w:val="24"/>
        </w:rPr>
        <w:t>цялостна</w:t>
      </w:r>
      <w:r w:rsidR="001769FE" w:rsidRPr="0005500C">
        <w:rPr>
          <w:sz w:val="24"/>
          <w:szCs w:val="24"/>
        </w:rPr>
        <w:t xml:space="preserve"> оценка на необходимостта от последващо внедряване и развитие на ИИП, която да обединява и представя в подходящ вид резултатите, информационните потоци и данните от внедрените информационни системи, свързани с изпълнението на функциите на ДППИ. ИИП се състои от два основни компонента:</w:t>
      </w:r>
    </w:p>
    <w:p w14:paraId="1F05DA29" w14:textId="1BB935E1" w:rsidR="001769FE" w:rsidRPr="0005500C" w:rsidRDefault="001769FE" w:rsidP="0005500C">
      <w:pPr>
        <w:pStyle w:val="BodyTextIndent"/>
        <w:spacing w:before="120" w:after="120"/>
        <w:ind w:firstLine="720"/>
        <w:contextualSpacing/>
        <w:jc w:val="both"/>
        <w:rPr>
          <w:sz w:val="24"/>
          <w:szCs w:val="24"/>
        </w:rPr>
      </w:pPr>
      <w:r w:rsidRPr="0005500C">
        <w:rPr>
          <w:sz w:val="24"/>
          <w:szCs w:val="24"/>
        </w:rPr>
        <w:t>• два изчислителни центъра (основен и резервен), които ще осигуряват работата на софтуерните системи на ИИП и</w:t>
      </w:r>
    </w:p>
    <w:p w14:paraId="3E8F1BC1" w14:textId="6DE0634D" w:rsidR="001769FE" w:rsidRPr="0005500C" w:rsidRDefault="001769FE" w:rsidP="0005500C">
      <w:pPr>
        <w:pStyle w:val="BodyTextIndent"/>
        <w:spacing w:before="120" w:after="120"/>
        <w:ind w:firstLine="720"/>
        <w:contextualSpacing/>
        <w:jc w:val="both"/>
        <w:rPr>
          <w:sz w:val="24"/>
          <w:szCs w:val="24"/>
        </w:rPr>
      </w:pPr>
      <w:r w:rsidRPr="0005500C">
        <w:rPr>
          <w:sz w:val="24"/>
          <w:szCs w:val="24"/>
        </w:rPr>
        <w:t xml:space="preserve">• </w:t>
      </w:r>
      <w:proofErr w:type="spellStart"/>
      <w:r w:rsidRPr="0005500C">
        <w:rPr>
          <w:sz w:val="24"/>
          <w:szCs w:val="24"/>
        </w:rPr>
        <w:t>мониторингови</w:t>
      </w:r>
      <w:proofErr w:type="spellEnd"/>
      <w:r w:rsidRPr="0005500C">
        <w:rPr>
          <w:sz w:val="24"/>
          <w:szCs w:val="24"/>
        </w:rPr>
        <w:t xml:space="preserve"> станции, които ще наблюдават определени параметри на околната среда и ще предават информацията на изчислителните центрове за последваща обработка.</w:t>
      </w:r>
    </w:p>
    <w:p w14:paraId="1328922F" w14:textId="77777777" w:rsidR="001769FE" w:rsidRPr="0005500C" w:rsidRDefault="001769FE" w:rsidP="0005500C">
      <w:pPr>
        <w:pStyle w:val="BodyTextIndent"/>
        <w:spacing w:before="120" w:after="120"/>
        <w:ind w:firstLine="720"/>
        <w:contextualSpacing/>
        <w:jc w:val="both"/>
        <w:rPr>
          <w:sz w:val="24"/>
          <w:szCs w:val="24"/>
        </w:rPr>
      </w:pPr>
      <w:r w:rsidRPr="0005500C">
        <w:rPr>
          <w:sz w:val="24"/>
          <w:szCs w:val="24"/>
        </w:rPr>
        <w:t xml:space="preserve">Основният изчислителен център ще бъде разположен в съществуващия дейтацентър в гр. Варна. Резервният изчислителен център ще бъде разположен в съществуващия дейтацентър в гр. Бургас.  </w:t>
      </w:r>
    </w:p>
    <w:p w14:paraId="31DD8F22" w14:textId="10C782DB" w:rsidR="00BC44FF" w:rsidRPr="0005500C" w:rsidRDefault="00BC44FF" w:rsidP="0005500C">
      <w:pPr>
        <w:pStyle w:val="BodyTextIndent"/>
        <w:spacing w:before="120" w:after="120"/>
        <w:ind w:firstLine="720"/>
        <w:contextualSpacing/>
        <w:jc w:val="both"/>
        <w:rPr>
          <w:sz w:val="24"/>
          <w:szCs w:val="24"/>
          <w:highlight w:val="yellow"/>
        </w:rPr>
      </w:pPr>
      <w:r w:rsidRPr="0005500C">
        <w:rPr>
          <w:sz w:val="24"/>
          <w:szCs w:val="24"/>
        </w:rPr>
        <w:t>За „море“ има съществуваща и напълно изградена комуникационна инфраструктура, която свързва полевото оборудване (</w:t>
      </w:r>
      <w:proofErr w:type="spellStart"/>
      <w:r w:rsidRPr="0005500C">
        <w:rPr>
          <w:sz w:val="24"/>
          <w:szCs w:val="24"/>
        </w:rPr>
        <w:t>мониторинговите</w:t>
      </w:r>
      <w:proofErr w:type="spellEnd"/>
      <w:r w:rsidRPr="0005500C">
        <w:rPr>
          <w:sz w:val="24"/>
          <w:szCs w:val="24"/>
        </w:rPr>
        <w:t xml:space="preserve"> станции - датчици, камери и т.н.) със съответния дейтацентър. Връзката на </w:t>
      </w:r>
      <w:proofErr w:type="spellStart"/>
      <w:r w:rsidRPr="0005500C">
        <w:rPr>
          <w:sz w:val="24"/>
          <w:szCs w:val="24"/>
        </w:rPr>
        <w:t>дейтацентровете</w:t>
      </w:r>
      <w:proofErr w:type="spellEnd"/>
      <w:r w:rsidRPr="0005500C">
        <w:rPr>
          <w:sz w:val="24"/>
          <w:szCs w:val="24"/>
        </w:rPr>
        <w:t xml:space="preserve"> с полевото оборудване се осъществява по налични наземни линии и радиорелейни трасета, като не се предвижда изграждането на нови такива. </w:t>
      </w:r>
      <w:r w:rsidRPr="0005500C">
        <w:rPr>
          <w:sz w:val="24"/>
          <w:szCs w:val="24"/>
          <w:u w:val="single"/>
        </w:rPr>
        <w:t xml:space="preserve">Не се планират нови </w:t>
      </w:r>
      <w:proofErr w:type="spellStart"/>
      <w:r w:rsidRPr="0005500C">
        <w:rPr>
          <w:sz w:val="24"/>
          <w:szCs w:val="24"/>
          <w:u w:val="single"/>
        </w:rPr>
        <w:t>мониторингови</w:t>
      </w:r>
      <w:proofErr w:type="spellEnd"/>
      <w:r w:rsidRPr="0005500C">
        <w:rPr>
          <w:sz w:val="24"/>
          <w:szCs w:val="24"/>
          <w:u w:val="single"/>
        </w:rPr>
        <w:t xml:space="preserve"> станции.</w:t>
      </w:r>
    </w:p>
    <w:p w14:paraId="62F574ED" w14:textId="77777777" w:rsidR="00274056" w:rsidRPr="0005500C" w:rsidRDefault="00274056" w:rsidP="0005500C">
      <w:pPr>
        <w:pStyle w:val="BodyTextIndent"/>
        <w:spacing w:before="120" w:after="120"/>
        <w:ind w:firstLine="720"/>
        <w:contextualSpacing/>
        <w:jc w:val="both"/>
        <w:rPr>
          <w:sz w:val="24"/>
          <w:szCs w:val="24"/>
          <w:highlight w:val="yellow"/>
        </w:rPr>
      </w:pPr>
    </w:p>
    <w:p w14:paraId="678ACE00" w14:textId="77777777"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778877D5" w14:textId="6D7F20AA" w:rsidR="00927E76" w:rsidRPr="0005500C" w:rsidRDefault="002F5BF9" w:rsidP="0005500C">
      <w:pPr>
        <w:spacing w:before="120" w:after="120"/>
        <w:ind w:firstLine="720"/>
        <w:contextualSpacing/>
        <w:jc w:val="both"/>
        <w:rPr>
          <w:b/>
          <w:sz w:val="24"/>
          <w:szCs w:val="24"/>
        </w:rPr>
      </w:pPr>
      <w:proofErr w:type="spellStart"/>
      <w:r w:rsidRPr="0005500C">
        <w:rPr>
          <w:b/>
          <w:sz w:val="24"/>
          <w:szCs w:val="24"/>
        </w:rPr>
        <w:t>а.а</w:t>
      </w:r>
      <w:proofErr w:type="spellEnd"/>
      <w:r w:rsidRPr="0005500C">
        <w:rPr>
          <w:b/>
          <w:sz w:val="24"/>
          <w:szCs w:val="24"/>
        </w:rPr>
        <w:t>)</w:t>
      </w:r>
      <w:r w:rsidR="00E57294" w:rsidRPr="0005500C">
        <w:rPr>
          <w:b/>
          <w:sz w:val="24"/>
          <w:szCs w:val="24"/>
        </w:rPr>
        <w:t xml:space="preserve"> </w:t>
      </w:r>
      <w:bookmarkStart w:id="19" w:name="_Hlk33453347"/>
      <w:bookmarkStart w:id="20" w:name="_Hlk33363693"/>
      <w:bookmarkStart w:id="21" w:name="_Hlk33363353"/>
      <w:bookmarkStart w:id="22" w:name="_Hlk33368186"/>
      <w:r w:rsidR="00421DEA" w:rsidRPr="0005500C">
        <w:rPr>
          <w:b/>
          <w:sz w:val="24"/>
          <w:szCs w:val="24"/>
        </w:rPr>
        <w:t xml:space="preserve">Пристанище за обществен транспорт с национално значение </w:t>
      </w:r>
      <w:bookmarkEnd w:id="19"/>
      <w:r w:rsidR="00927E76" w:rsidRPr="0005500C">
        <w:rPr>
          <w:b/>
          <w:sz w:val="24"/>
          <w:szCs w:val="24"/>
        </w:rPr>
        <w:t>Варна - Морска гара Варна</w:t>
      </w:r>
    </w:p>
    <w:p w14:paraId="795F5F0A" w14:textId="77777777" w:rsidR="00927E76" w:rsidRPr="0005500C" w:rsidRDefault="00927E76" w:rsidP="0005500C">
      <w:pPr>
        <w:pStyle w:val="BodyTextIndent"/>
        <w:spacing w:before="120" w:after="120"/>
        <w:ind w:firstLine="720"/>
        <w:contextualSpacing/>
        <w:jc w:val="both"/>
        <w:rPr>
          <w:sz w:val="24"/>
          <w:szCs w:val="24"/>
        </w:rPr>
      </w:pPr>
      <w:bookmarkStart w:id="23" w:name="_Hlk33361512"/>
      <w:bookmarkEnd w:id="20"/>
      <w:bookmarkEnd w:id="21"/>
      <w:bookmarkEnd w:id="22"/>
      <w:r w:rsidRPr="0005500C">
        <w:rPr>
          <w:sz w:val="24"/>
          <w:szCs w:val="24"/>
        </w:rPr>
        <w:t>Морска гара Варна се намира в гр. Варна, в непосредствена близост до входа на пристанище терминал – Варна-изток. Пристанището от изток се защитава от вълнолом, от вътрешната страна на който е разположена Морската гара.</w:t>
      </w:r>
    </w:p>
    <w:p w14:paraId="5ACDFC64" w14:textId="77777777" w:rsidR="00927E76" w:rsidRPr="0005500C" w:rsidRDefault="00927E76" w:rsidP="0005500C">
      <w:pPr>
        <w:pStyle w:val="BodyTextIndent"/>
        <w:spacing w:before="120" w:after="120"/>
        <w:ind w:firstLine="720"/>
        <w:contextualSpacing/>
        <w:jc w:val="both"/>
        <w:rPr>
          <w:sz w:val="24"/>
          <w:szCs w:val="24"/>
        </w:rPr>
      </w:pPr>
      <w:r w:rsidRPr="0005500C">
        <w:rPr>
          <w:sz w:val="24"/>
          <w:szCs w:val="24"/>
        </w:rPr>
        <w:t xml:space="preserve">Морска гара Варна обслужва както товарни кораби, така и </w:t>
      </w:r>
      <w:proofErr w:type="spellStart"/>
      <w:r w:rsidRPr="0005500C">
        <w:rPr>
          <w:sz w:val="24"/>
          <w:szCs w:val="24"/>
        </w:rPr>
        <w:t>круизни</w:t>
      </w:r>
      <w:proofErr w:type="spellEnd"/>
      <w:r w:rsidRPr="0005500C">
        <w:rPr>
          <w:sz w:val="24"/>
          <w:szCs w:val="24"/>
        </w:rPr>
        <w:t xml:space="preserve"> и линейни пасажерски кораби. Разполага с 2 </w:t>
      </w:r>
      <w:proofErr w:type="spellStart"/>
      <w:r w:rsidRPr="0005500C">
        <w:rPr>
          <w:sz w:val="24"/>
          <w:szCs w:val="24"/>
        </w:rPr>
        <w:t>кейови</w:t>
      </w:r>
      <w:proofErr w:type="spellEnd"/>
      <w:r w:rsidRPr="0005500C">
        <w:rPr>
          <w:sz w:val="24"/>
          <w:szCs w:val="24"/>
        </w:rPr>
        <w:t xml:space="preserve"> места за </w:t>
      </w:r>
      <w:proofErr w:type="spellStart"/>
      <w:r w:rsidRPr="0005500C">
        <w:rPr>
          <w:sz w:val="24"/>
          <w:szCs w:val="24"/>
        </w:rPr>
        <w:t>круизни</w:t>
      </w:r>
      <w:proofErr w:type="spellEnd"/>
      <w:r w:rsidRPr="0005500C">
        <w:rPr>
          <w:sz w:val="24"/>
          <w:szCs w:val="24"/>
        </w:rPr>
        <w:t xml:space="preserve"> кораби и малко яхтено пристанище, стопанисвано от пристанищния яхтклуб „Порт Варна“. Яхтеното пристанище предлага услуги на малки съдове и е домакин и организатор на местни регати.</w:t>
      </w:r>
    </w:p>
    <w:p w14:paraId="4FDF2C97" w14:textId="4B214EA8" w:rsidR="00E57294" w:rsidRPr="0005500C" w:rsidRDefault="00927E76" w:rsidP="0005500C">
      <w:pPr>
        <w:pStyle w:val="BodyTextIndent"/>
        <w:spacing w:before="120" w:after="120"/>
        <w:ind w:firstLine="720"/>
        <w:contextualSpacing/>
        <w:jc w:val="both"/>
        <w:rPr>
          <w:sz w:val="24"/>
          <w:szCs w:val="24"/>
          <w:highlight w:val="yellow"/>
        </w:rPr>
      </w:pPr>
      <w:r w:rsidRPr="0005500C">
        <w:rPr>
          <w:sz w:val="24"/>
          <w:szCs w:val="24"/>
        </w:rPr>
        <w:t xml:space="preserve">На територията на Морска гара Варна се намират ресторант, безмитен магазин, магазин за яхтено оборудване и др. </w:t>
      </w:r>
      <w:bookmarkEnd w:id="23"/>
    </w:p>
    <w:p w14:paraId="1EBBFEB0" w14:textId="77777777" w:rsidR="00374E1A" w:rsidRPr="0005500C" w:rsidRDefault="00374E1A" w:rsidP="0005500C">
      <w:pPr>
        <w:pStyle w:val="BodyTextIndent"/>
        <w:spacing w:before="120" w:after="120"/>
        <w:ind w:firstLine="720"/>
        <w:contextualSpacing/>
        <w:jc w:val="both"/>
        <w:rPr>
          <w:sz w:val="24"/>
          <w:szCs w:val="24"/>
          <w:highlight w:val="yellow"/>
        </w:rPr>
      </w:pPr>
    </w:p>
    <w:p w14:paraId="2B27D30D" w14:textId="0429F245" w:rsidR="00421DEA" w:rsidRPr="0005500C" w:rsidRDefault="00047FB4" w:rsidP="0005500C">
      <w:pPr>
        <w:pStyle w:val="BodyTextIndent"/>
        <w:spacing w:before="120" w:after="120"/>
        <w:ind w:firstLine="0"/>
        <w:contextualSpacing/>
        <w:jc w:val="both"/>
        <w:rPr>
          <w:sz w:val="24"/>
          <w:szCs w:val="24"/>
          <w:highlight w:val="yellow"/>
        </w:rPr>
      </w:pPr>
      <w:r w:rsidRPr="0005500C">
        <w:rPr>
          <w:noProof/>
          <w:sz w:val="24"/>
          <w:szCs w:val="24"/>
        </w:rPr>
        <w:lastRenderedPageBreak/>
        <w:drawing>
          <wp:inline distT="0" distB="0" distL="0" distR="0" wp14:anchorId="2F63BA04" wp14:editId="4CC7D095">
            <wp:extent cx="5897880" cy="3309432"/>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27815" cy="3326229"/>
                    </a:xfrm>
                    <a:prstGeom prst="rect">
                      <a:avLst/>
                    </a:prstGeom>
                    <a:noFill/>
                    <a:ln>
                      <a:noFill/>
                    </a:ln>
                  </pic:spPr>
                </pic:pic>
              </a:graphicData>
            </a:graphic>
          </wp:inline>
        </w:drawing>
      </w:r>
    </w:p>
    <w:p w14:paraId="5504CD91" w14:textId="4FA094B8" w:rsidR="00374E1A" w:rsidRPr="0005500C" w:rsidRDefault="00374E1A" w:rsidP="0005500C">
      <w:pPr>
        <w:pStyle w:val="BodyTextIndent"/>
        <w:spacing w:before="120" w:after="120"/>
        <w:ind w:firstLine="720"/>
        <w:contextualSpacing/>
        <w:jc w:val="center"/>
        <w:rPr>
          <w:bCs/>
          <w:sz w:val="24"/>
          <w:szCs w:val="24"/>
          <w:highlight w:val="yellow"/>
        </w:rPr>
      </w:pPr>
      <w:bookmarkStart w:id="24" w:name="_Hlk33453392"/>
      <w:r w:rsidRPr="0005500C">
        <w:rPr>
          <w:b/>
          <w:bCs/>
          <w:iCs/>
          <w:sz w:val="24"/>
          <w:szCs w:val="24"/>
        </w:rPr>
        <w:t xml:space="preserve">Фигура № </w:t>
      </w:r>
      <w:proofErr w:type="spellStart"/>
      <w:r w:rsidRPr="0005500C">
        <w:rPr>
          <w:b/>
          <w:bCs/>
          <w:iCs/>
          <w:sz w:val="24"/>
          <w:szCs w:val="24"/>
        </w:rPr>
        <w:t>а.а</w:t>
      </w:r>
      <w:proofErr w:type="spellEnd"/>
      <w:r w:rsidRPr="0005500C">
        <w:rPr>
          <w:b/>
          <w:bCs/>
          <w:iCs/>
          <w:sz w:val="24"/>
          <w:szCs w:val="24"/>
        </w:rPr>
        <w:t xml:space="preserve"> -1.</w:t>
      </w:r>
      <w:r w:rsidRPr="0005500C">
        <w:rPr>
          <w:iCs/>
          <w:sz w:val="24"/>
          <w:szCs w:val="24"/>
        </w:rPr>
        <w:t xml:space="preserve"> </w:t>
      </w:r>
      <w:r w:rsidR="00047FB4" w:rsidRPr="0005500C">
        <w:rPr>
          <w:iCs/>
          <w:sz w:val="24"/>
          <w:szCs w:val="24"/>
        </w:rPr>
        <w:t>Морска гара Варна</w:t>
      </w:r>
    </w:p>
    <w:bookmarkEnd w:id="24"/>
    <w:p w14:paraId="2DE89B75" w14:textId="77777777" w:rsidR="00047FB4" w:rsidRPr="0005500C" w:rsidRDefault="00047FB4" w:rsidP="0005500C">
      <w:pPr>
        <w:pStyle w:val="BodyTextIndent"/>
        <w:spacing w:before="120" w:after="120"/>
        <w:ind w:firstLine="720"/>
        <w:contextualSpacing/>
        <w:jc w:val="both"/>
        <w:rPr>
          <w:sz w:val="24"/>
          <w:szCs w:val="24"/>
          <w:highlight w:val="yellow"/>
        </w:rPr>
      </w:pPr>
    </w:p>
    <w:p w14:paraId="514C2095" w14:textId="1964F6DE" w:rsidR="00374E1A" w:rsidRPr="0005500C" w:rsidRDefault="00C27F77" w:rsidP="0005500C">
      <w:pPr>
        <w:pStyle w:val="BodyTextIndent"/>
        <w:spacing w:before="120" w:after="120"/>
        <w:ind w:firstLine="720"/>
        <w:contextualSpacing/>
        <w:jc w:val="both"/>
        <w:rPr>
          <w:b/>
          <w:bCs/>
          <w:sz w:val="24"/>
          <w:szCs w:val="24"/>
        </w:rPr>
      </w:pPr>
      <w:bookmarkStart w:id="25" w:name="_Hlk33595709"/>
      <w:bookmarkStart w:id="26" w:name="_Hlk33446245"/>
      <w:r w:rsidRPr="0005500C">
        <w:rPr>
          <w:b/>
          <w:bCs/>
          <w:sz w:val="24"/>
          <w:szCs w:val="24"/>
        </w:rPr>
        <w:t>Ще се о</w:t>
      </w:r>
      <w:r w:rsidR="00374E1A" w:rsidRPr="0005500C">
        <w:rPr>
          <w:b/>
          <w:bCs/>
          <w:sz w:val="24"/>
          <w:szCs w:val="24"/>
        </w:rPr>
        <w:t>бособ</w:t>
      </w:r>
      <w:r w:rsidR="00A13D6A" w:rsidRPr="0005500C">
        <w:rPr>
          <w:b/>
          <w:bCs/>
          <w:sz w:val="24"/>
          <w:szCs w:val="24"/>
        </w:rPr>
        <w:t>ят две</w:t>
      </w:r>
      <w:r w:rsidR="00374E1A" w:rsidRPr="0005500C">
        <w:rPr>
          <w:b/>
          <w:bCs/>
          <w:sz w:val="24"/>
          <w:szCs w:val="24"/>
        </w:rPr>
        <w:t xml:space="preserve"> площадк</w:t>
      </w:r>
      <w:r w:rsidR="008E1CFD" w:rsidRPr="0005500C">
        <w:rPr>
          <w:b/>
          <w:bCs/>
          <w:sz w:val="24"/>
          <w:szCs w:val="24"/>
        </w:rPr>
        <w:t>и</w:t>
      </w:r>
      <w:r w:rsidR="00374E1A" w:rsidRPr="0005500C">
        <w:rPr>
          <w:b/>
          <w:bCs/>
          <w:sz w:val="24"/>
          <w:szCs w:val="24"/>
        </w:rPr>
        <w:t xml:space="preserve"> за разделно събиране на отпадъци:</w:t>
      </w:r>
    </w:p>
    <w:bookmarkEnd w:id="25"/>
    <w:p w14:paraId="428AA77F" w14:textId="704F94F9" w:rsidR="00A13D6A" w:rsidRPr="0005500C" w:rsidRDefault="00A13D6A" w:rsidP="0005500C">
      <w:pPr>
        <w:pStyle w:val="BodyTextIndent"/>
        <w:spacing w:before="120" w:after="120"/>
        <w:ind w:firstLine="720"/>
        <w:contextualSpacing/>
        <w:jc w:val="both"/>
        <w:rPr>
          <w:sz w:val="24"/>
          <w:szCs w:val="24"/>
        </w:rPr>
      </w:pPr>
      <w:r w:rsidRPr="0005500C">
        <w:rPr>
          <w:sz w:val="24"/>
          <w:szCs w:val="24"/>
        </w:rPr>
        <w:t xml:space="preserve">Едната площадка е с площ </w:t>
      </w:r>
      <w:r w:rsidRPr="0005500C">
        <w:rPr>
          <w:b/>
          <w:bCs/>
          <w:sz w:val="24"/>
          <w:szCs w:val="24"/>
        </w:rPr>
        <w:t xml:space="preserve">9 </w:t>
      </w:r>
      <w:proofErr w:type="spellStart"/>
      <w:r w:rsidRPr="0005500C">
        <w:rPr>
          <w:b/>
          <w:bCs/>
          <w:sz w:val="24"/>
          <w:szCs w:val="24"/>
        </w:rPr>
        <w:t>кв.м</w:t>
      </w:r>
      <w:proofErr w:type="spellEnd"/>
      <w:r w:rsidR="0005500C" w:rsidRPr="0005500C">
        <w:rPr>
          <w:b/>
          <w:bCs/>
          <w:sz w:val="24"/>
          <w:szCs w:val="24"/>
          <w:lang w:val="en-US"/>
        </w:rPr>
        <w:t>.</w:t>
      </w:r>
      <w:r w:rsidRPr="0005500C">
        <w:rPr>
          <w:sz w:val="24"/>
          <w:szCs w:val="24"/>
        </w:rPr>
        <w:t xml:space="preserve"> и координати</w:t>
      </w:r>
      <w:r w:rsidR="008E1CFD" w:rsidRPr="0005500C">
        <w:rPr>
          <w:sz w:val="24"/>
          <w:szCs w:val="24"/>
        </w:rPr>
        <w:t xml:space="preserve"> по контура</w:t>
      </w:r>
      <w:r w:rsidRPr="0005500C">
        <w:rPr>
          <w:sz w:val="24"/>
          <w:szCs w:val="24"/>
        </w:rPr>
        <w:t>:</w:t>
      </w:r>
    </w:p>
    <w:p w14:paraId="5C488568"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Т. №</w:t>
      </w:r>
      <w:r w:rsidRPr="0005500C">
        <w:rPr>
          <w:sz w:val="24"/>
          <w:szCs w:val="24"/>
        </w:rPr>
        <w:tab/>
      </w:r>
      <w:r w:rsidRPr="0005500C">
        <w:rPr>
          <w:sz w:val="24"/>
          <w:szCs w:val="24"/>
        </w:rPr>
        <w:tab/>
        <w:t>X</w:t>
      </w:r>
      <w:r w:rsidRPr="0005500C">
        <w:rPr>
          <w:sz w:val="24"/>
          <w:szCs w:val="24"/>
        </w:rPr>
        <w:tab/>
      </w:r>
      <w:r w:rsidRPr="0005500C">
        <w:rPr>
          <w:sz w:val="24"/>
          <w:szCs w:val="24"/>
        </w:rPr>
        <w:tab/>
        <w:t>Y</w:t>
      </w:r>
    </w:p>
    <w:p w14:paraId="6532D18D"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1</w:t>
      </w:r>
      <w:r w:rsidRPr="0005500C">
        <w:rPr>
          <w:sz w:val="24"/>
          <w:szCs w:val="24"/>
        </w:rPr>
        <w:tab/>
        <w:t>574825,781</w:t>
      </w:r>
      <w:r w:rsidRPr="0005500C">
        <w:rPr>
          <w:sz w:val="24"/>
          <w:szCs w:val="24"/>
        </w:rPr>
        <w:tab/>
        <w:t>4782449,088</w:t>
      </w:r>
    </w:p>
    <w:p w14:paraId="699E0834"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2</w:t>
      </w:r>
      <w:r w:rsidRPr="0005500C">
        <w:rPr>
          <w:sz w:val="24"/>
          <w:szCs w:val="24"/>
        </w:rPr>
        <w:tab/>
        <w:t>574829,433</w:t>
      </w:r>
      <w:r w:rsidRPr="0005500C">
        <w:rPr>
          <w:sz w:val="24"/>
          <w:szCs w:val="24"/>
        </w:rPr>
        <w:tab/>
        <w:t>4782449,157</w:t>
      </w:r>
    </w:p>
    <w:p w14:paraId="6EADA800"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3</w:t>
      </w:r>
      <w:r w:rsidRPr="0005500C">
        <w:rPr>
          <w:sz w:val="24"/>
          <w:szCs w:val="24"/>
        </w:rPr>
        <w:tab/>
        <w:t>574829,552</w:t>
      </w:r>
      <w:r w:rsidRPr="0005500C">
        <w:rPr>
          <w:sz w:val="24"/>
          <w:szCs w:val="24"/>
        </w:rPr>
        <w:tab/>
        <w:t>4782442,886</w:t>
      </w:r>
    </w:p>
    <w:p w14:paraId="17130489"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4</w:t>
      </w:r>
      <w:r w:rsidRPr="0005500C">
        <w:rPr>
          <w:sz w:val="24"/>
          <w:szCs w:val="24"/>
        </w:rPr>
        <w:tab/>
        <w:t>574825,900</w:t>
      </w:r>
      <w:r w:rsidRPr="0005500C">
        <w:rPr>
          <w:sz w:val="24"/>
          <w:szCs w:val="24"/>
        </w:rPr>
        <w:tab/>
        <w:t>4782442,817</w:t>
      </w:r>
    </w:p>
    <w:p w14:paraId="02798056" w14:textId="77777777" w:rsidR="00A13D6A" w:rsidRPr="0005500C" w:rsidRDefault="00A13D6A" w:rsidP="0005500C">
      <w:pPr>
        <w:pStyle w:val="BodyTextIndent"/>
        <w:spacing w:before="120" w:after="120"/>
        <w:ind w:firstLine="720"/>
        <w:contextualSpacing/>
        <w:jc w:val="both"/>
        <w:rPr>
          <w:sz w:val="24"/>
          <w:szCs w:val="24"/>
        </w:rPr>
      </w:pPr>
    </w:p>
    <w:p w14:paraId="4FA1AB0C" w14:textId="35FE93D1" w:rsidR="00A13D6A" w:rsidRPr="0005500C" w:rsidRDefault="00A13D6A" w:rsidP="0005500C">
      <w:pPr>
        <w:pStyle w:val="BodyTextIndent"/>
        <w:spacing w:before="120" w:after="120"/>
        <w:ind w:firstLine="720"/>
        <w:contextualSpacing/>
        <w:jc w:val="both"/>
        <w:rPr>
          <w:sz w:val="24"/>
          <w:szCs w:val="24"/>
        </w:rPr>
      </w:pPr>
      <w:r w:rsidRPr="0005500C">
        <w:rPr>
          <w:sz w:val="24"/>
          <w:szCs w:val="24"/>
        </w:rPr>
        <w:t xml:space="preserve">Другата площадка е с площ </w:t>
      </w:r>
      <w:r w:rsidRPr="0005500C">
        <w:rPr>
          <w:b/>
          <w:bCs/>
          <w:sz w:val="24"/>
          <w:szCs w:val="24"/>
        </w:rPr>
        <w:t xml:space="preserve">24 </w:t>
      </w:r>
      <w:proofErr w:type="spellStart"/>
      <w:r w:rsidRPr="0005500C">
        <w:rPr>
          <w:b/>
          <w:bCs/>
          <w:sz w:val="24"/>
          <w:szCs w:val="24"/>
        </w:rPr>
        <w:t>кв.м</w:t>
      </w:r>
      <w:proofErr w:type="spellEnd"/>
      <w:r w:rsidRPr="0005500C">
        <w:rPr>
          <w:sz w:val="24"/>
          <w:szCs w:val="24"/>
        </w:rPr>
        <w:t xml:space="preserve"> и координати:</w:t>
      </w:r>
    </w:p>
    <w:p w14:paraId="082BDCCE"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Т. №</w:t>
      </w:r>
      <w:r w:rsidRPr="0005500C">
        <w:rPr>
          <w:sz w:val="24"/>
          <w:szCs w:val="24"/>
        </w:rPr>
        <w:tab/>
      </w:r>
      <w:r w:rsidRPr="0005500C">
        <w:rPr>
          <w:sz w:val="24"/>
          <w:szCs w:val="24"/>
        </w:rPr>
        <w:tab/>
        <w:t>X</w:t>
      </w:r>
      <w:r w:rsidRPr="0005500C">
        <w:rPr>
          <w:sz w:val="24"/>
          <w:szCs w:val="24"/>
        </w:rPr>
        <w:tab/>
      </w:r>
      <w:r w:rsidRPr="0005500C">
        <w:rPr>
          <w:sz w:val="24"/>
          <w:szCs w:val="24"/>
        </w:rPr>
        <w:tab/>
        <w:t>Y</w:t>
      </w:r>
    </w:p>
    <w:p w14:paraId="15C27E77"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1</w:t>
      </w:r>
      <w:r w:rsidRPr="0005500C">
        <w:rPr>
          <w:sz w:val="24"/>
          <w:szCs w:val="24"/>
        </w:rPr>
        <w:tab/>
        <w:t>574839,077</w:t>
      </w:r>
      <w:r w:rsidRPr="0005500C">
        <w:rPr>
          <w:sz w:val="24"/>
          <w:szCs w:val="24"/>
        </w:rPr>
        <w:tab/>
        <w:t>4782449,564</w:t>
      </w:r>
    </w:p>
    <w:p w14:paraId="617A5479"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2</w:t>
      </w:r>
      <w:r w:rsidRPr="0005500C">
        <w:rPr>
          <w:sz w:val="24"/>
          <w:szCs w:val="24"/>
        </w:rPr>
        <w:tab/>
        <w:t>574850,670</w:t>
      </w:r>
      <w:r w:rsidRPr="0005500C">
        <w:rPr>
          <w:sz w:val="24"/>
          <w:szCs w:val="24"/>
        </w:rPr>
        <w:tab/>
        <w:t>4782449,856</w:t>
      </w:r>
    </w:p>
    <w:p w14:paraId="2D079D78" w14:textId="77777777" w:rsidR="00A13D6A" w:rsidRPr="0005500C" w:rsidRDefault="00A13D6A" w:rsidP="0005500C">
      <w:pPr>
        <w:pStyle w:val="BodyTextIndent"/>
        <w:spacing w:before="120" w:after="120"/>
        <w:ind w:firstLine="720"/>
        <w:contextualSpacing/>
        <w:jc w:val="both"/>
        <w:rPr>
          <w:sz w:val="24"/>
          <w:szCs w:val="24"/>
        </w:rPr>
      </w:pPr>
      <w:r w:rsidRPr="0005500C">
        <w:rPr>
          <w:sz w:val="24"/>
          <w:szCs w:val="24"/>
        </w:rPr>
        <w:t>3</w:t>
      </w:r>
      <w:r w:rsidRPr="0005500C">
        <w:rPr>
          <w:sz w:val="24"/>
          <w:szCs w:val="24"/>
        </w:rPr>
        <w:tab/>
        <w:t>574850,789</w:t>
      </w:r>
      <w:r w:rsidRPr="0005500C">
        <w:rPr>
          <w:sz w:val="24"/>
          <w:szCs w:val="24"/>
        </w:rPr>
        <w:tab/>
        <w:t>4782445,134</w:t>
      </w:r>
    </w:p>
    <w:p w14:paraId="5D5A28C1" w14:textId="1830D392" w:rsidR="00A13D6A" w:rsidRPr="0005500C" w:rsidRDefault="00A13D6A" w:rsidP="0005500C">
      <w:pPr>
        <w:pStyle w:val="BodyTextIndent"/>
        <w:spacing w:before="120" w:after="120"/>
        <w:ind w:firstLine="720"/>
        <w:contextualSpacing/>
        <w:jc w:val="both"/>
        <w:rPr>
          <w:sz w:val="24"/>
          <w:szCs w:val="24"/>
          <w:highlight w:val="yellow"/>
        </w:rPr>
      </w:pPr>
      <w:r w:rsidRPr="0005500C">
        <w:rPr>
          <w:sz w:val="24"/>
          <w:szCs w:val="24"/>
        </w:rPr>
        <w:t>4</w:t>
      </w:r>
      <w:r w:rsidRPr="0005500C">
        <w:rPr>
          <w:sz w:val="24"/>
          <w:szCs w:val="24"/>
        </w:rPr>
        <w:tab/>
        <w:t>574839,196</w:t>
      </w:r>
      <w:r w:rsidRPr="0005500C">
        <w:rPr>
          <w:sz w:val="24"/>
          <w:szCs w:val="24"/>
        </w:rPr>
        <w:tab/>
        <w:t>4782444,841</w:t>
      </w:r>
    </w:p>
    <w:p w14:paraId="6C48BDCA" w14:textId="77777777" w:rsidR="00A13D6A" w:rsidRPr="0005500C" w:rsidRDefault="00A13D6A" w:rsidP="0005500C">
      <w:pPr>
        <w:pStyle w:val="BodyTextIndent"/>
        <w:spacing w:before="120" w:after="120"/>
        <w:ind w:firstLine="720"/>
        <w:contextualSpacing/>
        <w:jc w:val="both"/>
        <w:rPr>
          <w:sz w:val="24"/>
          <w:szCs w:val="24"/>
          <w:highlight w:val="yellow"/>
        </w:rPr>
      </w:pPr>
    </w:p>
    <w:bookmarkEnd w:id="26"/>
    <w:p w14:paraId="3C7BECE1" w14:textId="2A4F1C39" w:rsidR="0070554A" w:rsidRPr="0005500C" w:rsidRDefault="006E53B2" w:rsidP="0005500C">
      <w:pPr>
        <w:pStyle w:val="BodyTextIndent"/>
        <w:spacing w:before="120" w:after="120"/>
        <w:ind w:firstLine="720"/>
        <w:contextualSpacing/>
        <w:jc w:val="both"/>
        <w:rPr>
          <w:b/>
          <w:sz w:val="24"/>
          <w:szCs w:val="24"/>
        </w:rPr>
      </w:pPr>
      <w:proofErr w:type="spellStart"/>
      <w:r w:rsidRPr="0005500C">
        <w:rPr>
          <w:b/>
          <w:sz w:val="24"/>
          <w:szCs w:val="24"/>
        </w:rPr>
        <w:t>а.б</w:t>
      </w:r>
      <w:proofErr w:type="spellEnd"/>
      <w:r w:rsidRPr="0005500C">
        <w:rPr>
          <w:b/>
          <w:sz w:val="24"/>
          <w:szCs w:val="24"/>
        </w:rPr>
        <w:t xml:space="preserve">) </w:t>
      </w:r>
      <w:r w:rsidR="001644FC" w:rsidRPr="0005500C">
        <w:rPr>
          <w:b/>
          <w:sz w:val="24"/>
          <w:szCs w:val="24"/>
        </w:rPr>
        <w:t xml:space="preserve">Пристанище за обществен транспорт с национално значение </w:t>
      </w:r>
      <w:r w:rsidR="00A13D6A" w:rsidRPr="0005500C">
        <w:rPr>
          <w:b/>
          <w:sz w:val="24"/>
          <w:szCs w:val="24"/>
        </w:rPr>
        <w:t>Бургас</w:t>
      </w:r>
      <w:r w:rsidR="008E1CFD" w:rsidRPr="0005500C">
        <w:rPr>
          <w:b/>
          <w:sz w:val="24"/>
          <w:szCs w:val="24"/>
        </w:rPr>
        <w:t xml:space="preserve"> – Морска гара Бургас</w:t>
      </w:r>
    </w:p>
    <w:p w14:paraId="3BF4C6F9" w14:textId="77777777" w:rsidR="008E1CFD" w:rsidRPr="0005500C" w:rsidRDefault="008E1CFD" w:rsidP="0005500C">
      <w:pPr>
        <w:widowControl w:val="0"/>
        <w:suppressAutoHyphens w:val="0"/>
        <w:autoSpaceDE w:val="0"/>
        <w:autoSpaceDN w:val="0"/>
        <w:spacing w:before="120" w:after="120"/>
        <w:ind w:firstLine="709"/>
        <w:contextualSpacing/>
        <w:jc w:val="both"/>
        <w:rPr>
          <w:sz w:val="24"/>
          <w:szCs w:val="24"/>
          <w:lang w:eastAsia="en-US" w:bidi="bg-BG"/>
        </w:rPr>
      </w:pPr>
      <w:r w:rsidRPr="0005500C">
        <w:rPr>
          <w:b/>
          <w:sz w:val="24"/>
          <w:szCs w:val="24"/>
          <w:lang w:eastAsia="en-US" w:bidi="bg-BG"/>
        </w:rPr>
        <w:t>Морска гара Бургас</w:t>
      </w:r>
      <w:r w:rsidRPr="0005500C">
        <w:rPr>
          <w:sz w:val="24"/>
          <w:szCs w:val="24"/>
          <w:lang w:eastAsia="en-US" w:bidi="bg-BG"/>
        </w:rPr>
        <w:t xml:space="preserve"> се намира в пристанищния комплекс на гр. Бургас, и граничи с пристанищен терминал Бургас - Изток на север. Морската гара представлява пасажерски терминал с обособена зона за обслужване на яхти -  Марина Порт Бургас.</w:t>
      </w:r>
    </w:p>
    <w:p w14:paraId="388202DE" w14:textId="77777777" w:rsidR="008E1CFD" w:rsidRPr="0005500C" w:rsidRDefault="008E1CFD" w:rsidP="0005500C">
      <w:pPr>
        <w:suppressAutoHyphens w:val="0"/>
        <w:spacing w:before="120" w:after="120"/>
        <w:contextualSpacing/>
        <w:rPr>
          <w:sz w:val="24"/>
          <w:szCs w:val="24"/>
          <w:lang w:eastAsia="x-none"/>
        </w:rPr>
      </w:pPr>
    </w:p>
    <w:p w14:paraId="6EB4D244" w14:textId="34ECD54A" w:rsidR="008E1CFD" w:rsidRPr="0005500C" w:rsidRDefault="008E1CFD" w:rsidP="0005500C">
      <w:pPr>
        <w:suppressAutoHyphens w:val="0"/>
        <w:spacing w:before="120" w:after="120"/>
        <w:contextualSpacing/>
        <w:jc w:val="center"/>
        <w:rPr>
          <w:sz w:val="24"/>
          <w:szCs w:val="24"/>
          <w:lang w:eastAsia="en-US"/>
        </w:rPr>
      </w:pPr>
      <w:r w:rsidRPr="0005500C">
        <w:rPr>
          <w:noProof/>
          <w:sz w:val="24"/>
          <w:szCs w:val="24"/>
        </w:rPr>
        <w:lastRenderedPageBreak/>
        <w:drawing>
          <wp:inline distT="0" distB="0" distL="0" distR="0" wp14:anchorId="568EB64F" wp14:editId="0BA7B75C">
            <wp:extent cx="5920740" cy="3943578"/>
            <wp:effectExtent l="0" t="0" r="381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634" cy="3959493"/>
                    </a:xfrm>
                    <a:prstGeom prst="rect">
                      <a:avLst/>
                    </a:prstGeom>
                    <a:noFill/>
                    <a:ln>
                      <a:noFill/>
                    </a:ln>
                  </pic:spPr>
                </pic:pic>
              </a:graphicData>
            </a:graphic>
          </wp:inline>
        </w:drawing>
      </w:r>
    </w:p>
    <w:p w14:paraId="29F36FD1" w14:textId="5A4BA7F4" w:rsidR="008E1CFD" w:rsidRPr="0005500C" w:rsidRDefault="000971E8" w:rsidP="0005500C">
      <w:pPr>
        <w:suppressAutoHyphens w:val="0"/>
        <w:spacing w:before="120" w:after="120"/>
        <w:contextualSpacing/>
        <w:jc w:val="center"/>
        <w:rPr>
          <w:i/>
          <w:sz w:val="24"/>
          <w:szCs w:val="24"/>
          <w:lang w:eastAsia="x-none" w:bidi="bg-BG"/>
        </w:rPr>
      </w:pPr>
      <w:r w:rsidRPr="0005500C">
        <w:rPr>
          <w:b/>
          <w:bCs/>
          <w:iCs/>
          <w:sz w:val="24"/>
          <w:szCs w:val="24"/>
        </w:rPr>
        <w:t xml:space="preserve">Фигура № </w:t>
      </w:r>
      <w:proofErr w:type="spellStart"/>
      <w:r w:rsidRPr="0005500C">
        <w:rPr>
          <w:b/>
          <w:bCs/>
          <w:iCs/>
          <w:sz w:val="24"/>
          <w:szCs w:val="24"/>
        </w:rPr>
        <w:t>а.б</w:t>
      </w:r>
      <w:proofErr w:type="spellEnd"/>
      <w:r w:rsidRPr="0005500C">
        <w:rPr>
          <w:b/>
          <w:bCs/>
          <w:iCs/>
          <w:sz w:val="24"/>
          <w:szCs w:val="24"/>
        </w:rPr>
        <w:t xml:space="preserve"> -1.</w:t>
      </w:r>
      <w:r w:rsidRPr="0005500C">
        <w:rPr>
          <w:iCs/>
          <w:sz w:val="24"/>
          <w:szCs w:val="24"/>
        </w:rPr>
        <w:t xml:space="preserve"> Морска гара </w:t>
      </w:r>
      <w:r w:rsidR="008E1CFD" w:rsidRPr="0005500C">
        <w:rPr>
          <w:iCs/>
          <w:sz w:val="24"/>
          <w:szCs w:val="24"/>
          <w:lang w:eastAsia="x-none" w:bidi="bg-BG"/>
        </w:rPr>
        <w:t>Бургас</w:t>
      </w:r>
    </w:p>
    <w:p w14:paraId="7B157B2A" w14:textId="77777777" w:rsidR="008E1CFD" w:rsidRPr="0005500C" w:rsidRDefault="008E1CFD" w:rsidP="0005500C">
      <w:pPr>
        <w:suppressAutoHyphens w:val="0"/>
        <w:spacing w:before="120" w:after="120"/>
        <w:ind w:firstLine="720"/>
        <w:contextualSpacing/>
        <w:jc w:val="both"/>
        <w:rPr>
          <w:sz w:val="24"/>
          <w:szCs w:val="24"/>
          <w:lang w:eastAsia="en-US"/>
        </w:rPr>
      </w:pPr>
    </w:p>
    <w:p w14:paraId="1353EE2A" w14:textId="38F32917" w:rsidR="008E1CFD" w:rsidRPr="0005500C" w:rsidRDefault="008E1CFD" w:rsidP="0005500C">
      <w:pPr>
        <w:pStyle w:val="BodyTextIndent"/>
        <w:spacing w:before="120" w:after="120"/>
        <w:ind w:firstLine="720"/>
        <w:contextualSpacing/>
        <w:jc w:val="both"/>
        <w:rPr>
          <w:b/>
          <w:bCs/>
          <w:sz w:val="24"/>
          <w:szCs w:val="24"/>
        </w:rPr>
      </w:pPr>
      <w:r w:rsidRPr="0005500C">
        <w:rPr>
          <w:b/>
          <w:bCs/>
          <w:sz w:val="24"/>
          <w:szCs w:val="24"/>
        </w:rPr>
        <w:t>Ще се обособи една площадка за разделно събиране на отпадъци</w:t>
      </w:r>
      <w:r w:rsidRPr="0005500C">
        <w:rPr>
          <w:b/>
          <w:bCs/>
          <w:sz w:val="24"/>
          <w:szCs w:val="24"/>
          <w:lang w:eastAsia="x-none"/>
        </w:rPr>
        <w:t>, с площ 150 кв. м и координати по контура:</w:t>
      </w:r>
    </w:p>
    <w:p w14:paraId="15E48B71" w14:textId="77777777" w:rsidR="008E1CFD" w:rsidRPr="0005500C" w:rsidRDefault="008E1CFD" w:rsidP="0005500C">
      <w:pPr>
        <w:suppressAutoHyphens w:val="0"/>
        <w:spacing w:before="120" w:after="120"/>
        <w:ind w:firstLine="1134"/>
        <w:contextualSpacing/>
        <w:jc w:val="both"/>
        <w:rPr>
          <w:sz w:val="24"/>
          <w:szCs w:val="24"/>
          <w:lang w:eastAsia="en-US"/>
        </w:rPr>
      </w:pPr>
      <w:r w:rsidRPr="0005500C">
        <w:rPr>
          <w:sz w:val="24"/>
          <w:szCs w:val="24"/>
          <w:lang w:eastAsia="en-US"/>
        </w:rPr>
        <w:t>Т. №</w:t>
      </w:r>
      <w:r w:rsidRPr="0005500C">
        <w:rPr>
          <w:sz w:val="24"/>
          <w:szCs w:val="24"/>
          <w:lang w:eastAsia="en-US"/>
        </w:rPr>
        <w:tab/>
        <w:t>X</w:t>
      </w:r>
      <w:r w:rsidRPr="0005500C">
        <w:rPr>
          <w:sz w:val="24"/>
          <w:szCs w:val="24"/>
          <w:lang w:eastAsia="en-US"/>
        </w:rPr>
        <w:tab/>
      </w:r>
      <w:r w:rsidRPr="0005500C">
        <w:rPr>
          <w:sz w:val="24"/>
          <w:szCs w:val="24"/>
          <w:lang w:eastAsia="en-US"/>
        </w:rPr>
        <w:tab/>
        <w:t>Y</w:t>
      </w:r>
    </w:p>
    <w:p w14:paraId="7BC631C8" w14:textId="77777777" w:rsidR="008E1CFD" w:rsidRPr="0005500C" w:rsidRDefault="008E1CFD" w:rsidP="0005500C">
      <w:pPr>
        <w:suppressAutoHyphens w:val="0"/>
        <w:spacing w:before="120" w:after="120"/>
        <w:ind w:firstLine="1134"/>
        <w:contextualSpacing/>
        <w:jc w:val="both"/>
        <w:rPr>
          <w:sz w:val="24"/>
          <w:szCs w:val="24"/>
          <w:lang w:eastAsia="en-US"/>
        </w:rPr>
      </w:pPr>
      <w:r w:rsidRPr="0005500C">
        <w:rPr>
          <w:sz w:val="24"/>
          <w:szCs w:val="24"/>
          <w:lang w:eastAsia="en-US"/>
        </w:rPr>
        <w:t>1</w:t>
      </w:r>
      <w:r w:rsidRPr="0005500C">
        <w:rPr>
          <w:sz w:val="24"/>
          <w:szCs w:val="24"/>
          <w:lang w:eastAsia="en-US"/>
        </w:rPr>
        <w:tab/>
        <w:t>539721,815</w:t>
      </w:r>
      <w:r w:rsidRPr="0005500C">
        <w:rPr>
          <w:sz w:val="24"/>
          <w:szCs w:val="24"/>
          <w:lang w:eastAsia="en-US"/>
        </w:rPr>
        <w:tab/>
        <w:t>4703434,124</w:t>
      </w:r>
    </w:p>
    <w:p w14:paraId="7D70CDA6" w14:textId="77777777" w:rsidR="008E1CFD" w:rsidRPr="0005500C" w:rsidRDefault="008E1CFD" w:rsidP="0005500C">
      <w:pPr>
        <w:suppressAutoHyphens w:val="0"/>
        <w:spacing w:before="120" w:after="120"/>
        <w:ind w:firstLine="1134"/>
        <w:contextualSpacing/>
        <w:jc w:val="both"/>
        <w:rPr>
          <w:sz w:val="24"/>
          <w:szCs w:val="24"/>
          <w:lang w:eastAsia="en-US"/>
        </w:rPr>
      </w:pPr>
      <w:r w:rsidRPr="0005500C">
        <w:rPr>
          <w:sz w:val="24"/>
          <w:szCs w:val="24"/>
          <w:lang w:eastAsia="en-US"/>
        </w:rPr>
        <w:t>2</w:t>
      </w:r>
      <w:r w:rsidRPr="0005500C">
        <w:rPr>
          <w:sz w:val="24"/>
          <w:szCs w:val="24"/>
          <w:lang w:eastAsia="en-US"/>
        </w:rPr>
        <w:tab/>
        <w:t>539723,250</w:t>
      </w:r>
      <w:r w:rsidRPr="0005500C">
        <w:rPr>
          <w:sz w:val="24"/>
          <w:szCs w:val="24"/>
          <w:lang w:eastAsia="en-US"/>
        </w:rPr>
        <w:tab/>
        <w:t>4703408,198</w:t>
      </w:r>
    </w:p>
    <w:p w14:paraId="6B8E4D37" w14:textId="77777777" w:rsidR="008E1CFD" w:rsidRPr="0005500C" w:rsidRDefault="008E1CFD" w:rsidP="0005500C">
      <w:pPr>
        <w:suppressAutoHyphens w:val="0"/>
        <w:spacing w:before="120" w:after="120"/>
        <w:ind w:firstLine="1134"/>
        <w:contextualSpacing/>
        <w:jc w:val="both"/>
        <w:rPr>
          <w:sz w:val="24"/>
          <w:szCs w:val="24"/>
          <w:lang w:eastAsia="en-US"/>
        </w:rPr>
      </w:pPr>
      <w:r w:rsidRPr="0005500C">
        <w:rPr>
          <w:sz w:val="24"/>
          <w:szCs w:val="24"/>
          <w:lang w:eastAsia="en-US"/>
        </w:rPr>
        <w:t>3</w:t>
      </w:r>
      <w:r w:rsidRPr="0005500C">
        <w:rPr>
          <w:sz w:val="24"/>
          <w:szCs w:val="24"/>
          <w:lang w:eastAsia="en-US"/>
        </w:rPr>
        <w:tab/>
        <w:t>539710,217</w:t>
      </w:r>
      <w:r w:rsidRPr="0005500C">
        <w:rPr>
          <w:sz w:val="24"/>
          <w:szCs w:val="24"/>
          <w:lang w:eastAsia="en-US"/>
        </w:rPr>
        <w:tab/>
        <w:t>4703407,477</w:t>
      </w:r>
    </w:p>
    <w:p w14:paraId="4D35372F" w14:textId="77777777" w:rsidR="008E1CFD" w:rsidRPr="0005500C" w:rsidRDefault="008E1CFD" w:rsidP="0005500C">
      <w:pPr>
        <w:suppressAutoHyphens w:val="0"/>
        <w:spacing w:before="120" w:after="120"/>
        <w:ind w:firstLine="1134"/>
        <w:contextualSpacing/>
        <w:jc w:val="both"/>
        <w:rPr>
          <w:sz w:val="24"/>
          <w:szCs w:val="24"/>
          <w:lang w:eastAsia="en-US"/>
        </w:rPr>
      </w:pPr>
      <w:r w:rsidRPr="0005500C">
        <w:rPr>
          <w:sz w:val="24"/>
          <w:szCs w:val="24"/>
          <w:lang w:eastAsia="en-US"/>
        </w:rPr>
        <w:t>4</w:t>
      </w:r>
      <w:r w:rsidRPr="0005500C">
        <w:rPr>
          <w:sz w:val="24"/>
          <w:szCs w:val="24"/>
          <w:lang w:eastAsia="en-US"/>
        </w:rPr>
        <w:tab/>
        <w:t>539708,782</w:t>
      </w:r>
      <w:r w:rsidRPr="0005500C">
        <w:rPr>
          <w:sz w:val="24"/>
          <w:szCs w:val="24"/>
          <w:lang w:eastAsia="en-US"/>
        </w:rPr>
        <w:tab/>
        <w:t>4703433,403</w:t>
      </w:r>
    </w:p>
    <w:p w14:paraId="788D69D2" w14:textId="77777777" w:rsidR="001279B8" w:rsidRPr="0005500C" w:rsidRDefault="001279B8" w:rsidP="0005500C">
      <w:pPr>
        <w:pStyle w:val="BodyTextIndent"/>
        <w:spacing w:before="120" w:after="120"/>
        <w:ind w:firstLine="720"/>
        <w:contextualSpacing/>
        <w:jc w:val="both"/>
        <w:rPr>
          <w:b/>
          <w:sz w:val="24"/>
          <w:szCs w:val="24"/>
          <w:highlight w:val="yellow"/>
        </w:rPr>
      </w:pPr>
    </w:p>
    <w:p w14:paraId="530DD71A" w14:textId="4DF985C3"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 xml:space="preserve">б) взаимовръзка и </w:t>
      </w:r>
      <w:proofErr w:type="spellStart"/>
      <w:r w:rsidRPr="0005500C">
        <w:rPr>
          <w:b/>
          <w:sz w:val="24"/>
          <w:szCs w:val="24"/>
        </w:rPr>
        <w:t>кумулиране</w:t>
      </w:r>
      <w:proofErr w:type="spellEnd"/>
      <w:r w:rsidRPr="0005500C">
        <w:rPr>
          <w:b/>
          <w:sz w:val="24"/>
          <w:szCs w:val="24"/>
        </w:rPr>
        <w:t xml:space="preserve"> с други съществуващи и/или одобрени инвестиционни предложения;</w:t>
      </w:r>
    </w:p>
    <w:p w14:paraId="639894AF" w14:textId="19B7863F" w:rsidR="0096400D" w:rsidRPr="0005500C" w:rsidRDefault="0096400D" w:rsidP="0005500C">
      <w:pPr>
        <w:spacing w:before="120" w:after="120"/>
        <w:ind w:firstLine="720"/>
        <w:contextualSpacing/>
        <w:jc w:val="both"/>
        <w:rPr>
          <w:i/>
          <w:iCs/>
          <w:sz w:val="24"/>
          <w:szCs w:val="24"/>
        </w:rPr>
      </w:pPr>
      <w:r w:rsidRPr="0005500C">
        <w:rPr>
          <w:sz w:val="24"/>
          <w:szCs w:val="24"/>
        </w:rPr>
        <w:t xml:space="preserve">Идентифицирането на необходимите ППС за Пристанища за обществен транспорт с национално значение </w:t>
      </w:r>
      <w:r w:rsidR="003A498B" w:rsidRPr="0005500C">
        <w:rPr>
          <w:sz w:val="24"/>
          <w:szCs w:val="24"/>
        </w:rPr>
        <w:t xml:space="preserve">Варна и Бургас </w:t>
      </w:r>
      <w:r w:rsidRPr="0005500C">
        <w:rPr>
          <w:sz w:val="24"/>
          <w:szCs w:val="24"/>
        </w:rPr>
        <w:t xml:space="preserve">е в изпълнение на Проект № BG16M1OP001-4.001-0005 </w:t>
      </w:r>
      <w:r w:rsidRPr="0005500C">
        <w:rPr>
          <w:i/>
          <w:iCs/>
          <w:sz w:val="24"/>
          <w:szCs w:val="24"/>
        </w:rPr>
        <w:t>„Техническа помощ за подготовката и реализацията на проект „Доставка, монтаж и въвеждане в експлоатация на пристанищни приемни съоръжения в българските пристанища за обществен транспорт с национално значение“</w:t>
      </w:r>
      <w:r w:rsidRPr="0005500C">
        <w:rPr>
          <w:sz w:val="24"/>
          <w:szCs w:val="24"/>
        </w:rPr>
        <w:t xml:space="preserve">, </w:t>
      </w:r>
      <w:r w:rsidRPr="0005500C">
        <w:rPr>
          <w:i/>
          <w:iCs/>
          <w:sz w:val="24"/>
          <w:szCs w:val="24"/>
        </w:rPr>
        <w:t>финансиран по Оперативна програма „Транспорт и транспортна инфраструктура“ 2014-2020 г.</w:t>
      </w:r>
    </w:p>
    <w:p w14:paraId="1638E3C8" w14:textId="2C015F0B" w:rsidR="0096400D" w:rsidRPr="0005500C" w:rsidRDefault="003B3B0F" w:rsidP="0005500C">
      <w:pPr>
        <w:spacing w:before="120" w:after="120"/>
        <w:ind w:firstLine="720"/>
        <w:contextualSpacing/>
        <w:jc w:val="both"/>
        <w:rPr>
          <w:sz w:val="24"/>
          <w:szCs w:val="24"/>
        </w:rPr>
      </w:pPr>
      <w:r w:rsidRPr="0005500C">
        <w:rPr>
          <w:sz w:val="24"/>
          <w:szCs w:val="24"/>
        </w:rPr>
        <w:t xml:space="preserve">В рамките на проекта са изготвени прединвестиционни проучвания с анализ и обосновка на настоящи и бъдещи нужди и капацитети от ППС и СПРЕАЗ в </w:t>
      </w:r>
      <w:r w:rsidR="003A498B" w:rsidRPr="0005500C">
        <w:rPr>
          <w:sz w:val="24"/>
          <w:szCs w:val="24"/>
        </w:rPr>
        <w:t>морските</w:t>
      </w:r>
      <w:r w:rsidRPr="0005500C">
        <w:rPr>
          <w:sz w:val="24"/>
          <w:szCs w:val="24"/>
        </w:rPr>
        <w:t xml:space="preserve"> пристанища за обществен транспорт с национално значение – </w:t>
      </w:r>
      <w:r w:rsidR="003A498B" w:rsidRPr="0005500C">
        <w:rPr>
          <w:sz w:val="24"/>
          <w:szCs w:val="24"/>
        </w:rPr>
        <w:t>Варна и Бургас</w:t>
      </w:r>
      <w:r w:rsidRPr="0005500C">
        <w:rPr>
          <w:sz w:val="24"/>
          <w:szCs w:val="24"/>
        </w:rPr>
        <w:t xml:space="preserve">. В резултат от направените прединвестиционни проучвания са идентифицирани необходими ППС и СПРЕАЗ, които трябва да бъдат разположени и/или експлоатирани на </w:t>
      </w:r>
      <w:r w:rsidR="003A498B" w:rsidRPr="0005500C">
        <w:rPr>
          <w:sz w:val="24"/>
          <w:szCs w:val="24"/>
        </w:rPr>
        <w:t xml:space="preserve">двете морски </w:t>
      </w:r>
      <w:r w:rsidRPr="0005500C">
        <w:rPr>
          <w:sz w:val="24"/>
          <w:szCs w:val="24"/>
        </w:rPr>
        <w:t xml:space="preserve">пристанища. Направена е оценка и е определена </w:t>
      </w:r>
      <w:r w:rsidR="0096400D" w:rsidRPr="0005500C">
        <w:rPr>
          <w:sz w:val="24"/>
          <w:szCs w:val="24"/>
        </w:rPr>
        <w:t xml:space="preserve">необходимостта от последващо внедряване </w:t>
      </w:r>
      <w:r w:rsidR="0096400D" w:rsidRPr="0005500C">
        <w:rPr>
          <w:sz w:val="24"/>
          <w:szCs w:val="24"/>
        </w:rPr>
        <w:lastRenderedPageBreak/>
        <w:t>на съоръжения за превенция и реагиране при експлоатационни или аварийни замърсявания  в закрити води и бреговата зона в района на пристанищ</w:t>
      </w:r>
      <w:r w:rsidRPr="0005500C">
        <w:rPr>
          <w:sz w:val="24"/>
          <w:szCs w:val="24"/>
        </w:rPr>
        <w:t>ата</w:t>
      </w:r>
      <w:r w:rsidR="0096400D" w:rsidRPr="0005500C">
        <w:rPr>
          <w:sz w:val="24"/>
          <w:szCs w:val="24"/>
        </w:rPr>
        <w:t xml:space="preserve"> и приемането на отпадъците, както и оценка на необходимостта от последващо внедряване развитието на интегрирана информационна платформа, която да обединява и представя в подходящ вид резултатите, информационните потоци и данните от внедрените информационни системи, свързани с изпълнението на функциите на ДППИ.</w:t>
      </w:r>
    </w:p>
    <w:p w14:paraId="40B54E11" w14:textId="3CCB1806" w:rsidR="003B3B0F" w:rsidRPr="0005500C" w:rsidRDefault="003B3B0F" w:rsidP="0005500C">
      <w:pPr>
        <w:spacing w:before="120" w:after="120"/>
        <w:ind w:firstLine="720"/>
        <w:contextualSpacing/>
        <w:jc w:val="both"/>
        <w:rPr>
          <w:sz w:val="24"/>
          <w:szCs w:val="24"/>
        </w:rPr>
      </w:pPr>
      <w:r w:rsidRPr="0005500C">
        <w:rPr>
          <w:sz w:val="24"/>
          <w:szCs w:val="24"/>
        </w:rPr>
        <w:t xml:space="preserve">Отчитайки спецификата на предвидените дейности и съоръжения не е налице възможност за </w:t>
      </w:r>
      <w:proofErr w:type="spellStart"/>
      <w:r w:rsidRPr="0005500C">
        <w:rPr>
          <w:sz w:val="24"/>
          <w:szCs w:val="24"/>
        </w:rPr>
        <w:t>кумулиране</w:t>
      </w:r>
      <w:proofErr w:type="spellEnd"/>
      <w:r w:rsidRPr="0005500C">
        <w:rPr>
          <w:sz w:val="24"/>
          <w:szCs w:val="24"/>
        </w:rPr>
        <w:t xml:space="preserve"> на въздействия с други инвестиционни предложения.</w:t>
      </w:r>
    </w:p>
    <w:p w14:paraId="17763DD5" w14:textId="77777777" w:rsidR="003A51A6" w:rsidRPr="0005500C" w:rsidRDefault="003A51A6" w:rsidP="0005500C">
      <w:pPr>
        <w:pStyle w:val="BodyTextIndent"/>
        <w:spacing w:before="120" w:after="120"/>
        <w:ind w:firstLine="720"/>
        <w:contextualSpacing/>
        <w:jc w:val="both"/>
        <w:rPr>
          <w:sz w:val="24"/>
          <w:szCs w:val="24"/>
        </w:rPr>
      </w:pPr>
    </w:p>
    <w:p w14:paraId="5501D902" w14:textId="0E0AA5DF" w:rsidR="0091086D" w:rsidRPr="0005500C" w:rsidRDefault="00AA208A" w:rsidP="0005500C">
      <w:pPr>
        <w:pStyle w:val="BodyTextIndent"/>
        <w:spacing w:before="120" w:after="120"/>
        <w:ind w:firstLine="720"/>
        <w:contextualSpacing/>
        <w:jc w:val="both"/>
        <w:rPr>
          <w:b/>
          <w:sz w:val="24"/>
          <w:szCs w:val="24"/>
        </w:rPr>
      </w:pPr>
      <w:r w:rsidRPr="0005500C">
        <w:rPr>
          <w:sz w:val="24"/>
          <w:szCs w:val="24"/>
        </w:rPr>
        <w:t xml:space="preserve"> </w:t>
      </w:r>
      <w:r w:rsidR="0091086D" w:rsidRPr="0005500C">
        <w:rPr>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43CEA43" w14:textId="7117391A" w:rsidR="00B623DC" w:rsidRPr="0005500C" w:rsidRDefault="00090FEA" w:rsidP="0005500C">
      <w:pPr>
        <w:widowControl w:val="0"/>
        <w:spacing w:before="120" w:after="120"/>
        <w:ind w:firstLine="539"/>
        <w:contextualSpacing/>
        <w:jc w:val="both"/>
        <w:rPr>
          <w:sz w:val="24"/>
          <w:szCs w:val="24"/>
        </w:rPr>
      </w:pPr>
      <w:r w:rsidRPr="0005500C">
        <w:rPr>
          <w:sz w:val="24"/>
          <w:szCs w:val="24"/>
        </w:rPr>
        <w:t>ИП не е свързано с използване на природ</w:t>
      </w:r>
      <w:r w:rsidR="0073413E" w:rsidRPr="0005500C">
        <w:rPr>
          <w:sz w:val="24"/>
          <w:szCs w:val="24"/>
        </w:rPr>
        <w:t>ни</w:t>
      </w:r>
      <w:r w:rsidRPr="0005500C">
        <w:rPr>
          <w:sz w:val="24"/>
          <w:szCs w:val="24"/>
        </w:rPr>
        <w:t xml:space="preserve"> ресурс</w:t>
      </w:r>
      <w:r w:rsidR="0073413E" w:rsidRPr="0005500C">
        <w:rPr>
          <w:sz w:val="24"/>
          <w:szCs w:val="24"/>
        </w:rPr>
        <w:t xml:space="preserve">и, в т.ч. </w:t>
      </w:r>
      <w:r w:rsidR="0073413E" w:rsidRPr="0005500C">
        <w:rPr>
          <w:i/>
          <w:iCs/>
          <w:sz w:val="24"/>
          <w:szCs w:val="24"/>
        </w:rPr>
        <w:t>вода</w:t>
      </w:r>
      <w:r w:rsidR="0073413E" w:rsidRPr="0005500C">
        <w:rPr>
          <w:sz w:val="24"/>
          <w:szCs w:val="24"/>
        </w:rPr>
        <w:t>, нито по време на строителството нито по време на експлоатацията</w:t>
      </w:r>
      <w:r w:rsidRPr="0005500C">
        <w:rPr>
          <w:sz w:val="24"/>
          <w:szCs w:val="24"/>
        </w:rPr>
        <w:t>.</w:t>
      </w:r>
    </w:p>
    <w:p w14:paraId="2EBCCA44" w14:textId="7FBAC195" w:rsidR="00426E06" w:rsidRPr="0005500C" w:rsidRDefault="006722DD" w:rsidP="0005500C">
      <w:pPr>
        <w:widowControl w:val="0"/>
        <w:spacing w:before="120" w:after="120"/>
        <w:ind w:firstLine="539"/>
        <w:contextualSpacing/>
        <w:jc w:val="both"/>
        <w:rPr>
          <w:bCs/>
          <w:sz w:val="24"/>
          <w:szCs w:val="24"/>
        </w:rPr>
      </w:pPr>
      <w:r w:rsidRPr="0005500C">
        <w:rPr>
          <w:i/>
          <w:iCs/>
          <w:sz w:val="24"/>
          <w:szCs w:val="24"/>
        </w:rPr>
        <w:t>Почвите</w:t>
      </w:r>
      <w:r w:rsidR="0073413E" w:rsidRPr="0005500C">
        <w:rPr>
          <w:i/>
          <w:iCs/>
          <w:sz w:val="24"/>
          <w:szCs w:val="24"/>
        </w:rPr>
        <w:t>, з</w:t>
      </w:r>
      <w:r w:rsidR="0073413E" w:rsidRPr="0005500C">
        <w:rPr>
          <w:bCs/>
          <w:i/>
          <w:iCs/>
          <w:sz w:val="24"/>
          <w:szCs w:val="24"/>
        </w:rPr>
        <w:t>емните недра и биологичното разнообразие</w:t>
      </w:r>
      <w:r w:rsidR="0073413E" w:rsidRPr="0005500C">
        <w:rPr>
          <w:bCs/>
          <w:sz w:val="24"/>
          <w:szCs w:val="24"/>
        </w:rPr>
        <w:t xml:space="preserve"> </w:t>
      </w:r>
      <w:r w:rsidRPr="0005500C">
        <w:rPr>
          <w:sz w:val="24"/>
          <w:szCs w:val="24"/>
        </w:rPr>
        <w:t>няма да бъдат</w:t>
      </w:r>
      <w:r w:rsidR="00C94FD1" w:rsidRPr="0005500C">
        <w:rPr>
          <w:sz w:val="24"/>
          <w:szCs w:val="24"/>
        </w:rPr>
        <w:t xml:space="preserve"> </w:t>
      </w:r>
      <w:r w:rsidRPr="0005500C">
        <w:rPr>
          <w:sz w:val="24"/>
          <w:szCs w:val="24"/>
        </w:rPr>
        <w:t xml:space="preserve">засегнати </w:t>
      </w:r>
      <w:r w:rsidR="00C94FD1" w:rsidRPr="0005500C">
        <w:rPr>
          <w:sz w:val="24"/>
          <w:szCs w:val="24"/>
        </w:rPr>
        <w:t xml:space="preserve">нито пряко нито косвено </w:t>
      </w:r>
      <w:r w:rsidR="0073413E" w:rsidRPr="0005500C">
        <w:rPr>
          <w:sz w:val="24"/>
          <w:szCs w:val="24"/>
        </w:rPr>
        <w:t>от дейността.</w:t>
      </w:r>
      <w:r w:rsidRPr="0005500C">
        <w:rPr>
          <w:bCs/>
          <w:sz w:val="24"/>
          <w:szCs w:val="24"/>
        </w:rPr>
        <w:t xml:space="preserve">  </w:t>
      </w:r>
    </w:p>
    <w:p w14:paraId="2547F9F7" w14:textId="554D4921" w:rsidR="00426E06" w:rsidRPr="0005500C" w:rsidRDefault="00426E06" w:rsidP="0005500C">
      <w:pPr>
        <w:widowControl w:val="0"/>
        <w:spacing w:before="120" w:after="120"/>
        <w:ind w:firstLine="539"/>
        <w:contextualSpacing/>
        <w:jc w:val="both"/>
        <w:rPr>
          <w:sz w:val="24"/>
          <w:szCs w:val="24"/>
          <w:highlight w:val="yellow"/>
        </w:rPr>
      </w:pPr>
    </w:p>
    <w:p w14:paraId="42EF1664" w14:textId="77777777"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г) генериране на отпадъци - видове, количества и начин на третиране, и отпадъчни води;</w:t>
      </w:r>
    </w:p>
    <w:p w14:paraId="6A039508" w14:textId="6F6FD22F" w:rsidR="004D3B15" w:rsidRPr="0005500C" w:rsidRDefault="0073413E" w:rsidP="0005500C">
      <w:pPr>
        <w:suppressAutoHyphens w:val="0"/>
        <w:spacing w:before="120" w:after="120"/>
        <w:ind w:firstLine="720"/>
        <w:contextualSpacing/>
        <w:jc w:val="both"/>
        <w:rPr>
          <w:sz w:val="24"/>
          <w:szCs w:val="24"/>
          <w:lang w:eastAsia="x-none"/>
        </w:rPr>
      </w:pPr>
      <w:r w:rsidRPr="0005500C">
        <w:rPr>
          <w:sz w:val="24"/>
          <w:szCs w:val="24"/>
        </w:rPr>
        <w:t xml:space="preserve">Самата предлагана дейност е за оптимизиране на управлението на отпадъци от корабоплаването </w:t>
      </w:r>
      <w:r w:rsidR="003A498B" w:rsidRPr="0005500C">
        <w:rPr>
          <w:sz w:val="24"/>
          <w:szCs w:val="24"/>
        </w:rPr>
        <w:t>в Черно море</w:t>
      </w:r>
      <w:r w:rsidRPr="0005500C">
        <w:rPr>
          <w:sz w:val="24"/>
          <w:szCs w:val="24"/>
        </w:rPr>
        <w:t xml:space="preserve"> и подобряване на работата на пристанищните приемни съоръжения. </w:t>
      </w:r>
      <w:r w:rsidR="004D3B15" w:rsidRPr="0005500C">
        <w:rPr>
          <w:sz w:val="24"/>
          <w:szCs w:val="24"/>
        </w:rPr>
        <w:t xml:space="preserve">В </w:t>
      </w:r>
      <w:r w:rsidR="004D3B15" w:rsidRPr="0005500C">
        <w:rPr>
          <w:b/>
          <w:bCs/>
          <w:sz w:val="24"/>
          <w:szCs w:val="24"/>
          <w:lang w:eastAsia="x-none"/>
        </w:rPr>
        <w:t>Приложение № 1</w:t>
      </w:r>
      <w:r w:rsidR="004D3B15" w:rsidRPr="0005500C">
        <w:rPr>
          <w:sz w:val="24"/>
          <w:szCs w:val="24"/>
          <w:lang w:eastAsia="x-none"/>
        </w:rPr>
        <w:t xml:space="preserve"> е представена класификация на отпадъците съгласно Препоръките на Дунавската комисия и съгласно </w:t>
      </w:r>
      <w:r w:rsidR="004D3B15" w:rsidRPr="0005500C">
        <w:rPr>
          <w:i/>
          <w:iCs/>
          <w:sz w:val="24"/>
          <w:szCs w:val="24"/>
          <w:lang w:eastAsia="x-none"/>
        </w:rPr>
        <w:t xml:space="preserve">Наредба № 2/ 2014г. за класификация на отпадъците. </w:t>
      </w:r>
      <w:r w:rsidR="004D3B15" w:rsidRPr="0005500C">
        <w:rPr>
          <w:sz w:val="24"/>
          <w:szCs w:val="24"/>
          <w:lang w:eastAsia="x-none"/>
        </w:rPr>
        <w:t>Количества не могат да бъдат определени, тъй като това зависи изцяло от вида на плавателния съд, както и неговото предназначение.</w:t>
      </w:r>
    </w:p>
    <w:p w14:paraId="3AFA530A" w14:textId="09198757" w:rsidR="004D3B15" w:rsidRPr="0005500C" w:rsidRDefault="004D3B15" w:rsidP="0005500C">
      <w:pPr>
        <w:pStyle w:val="BodyTextIndent"/>
        <w:spacing w:before="120" w:after="120"/>
        <w:ind w:firstLine="720"/>
        <w:contextualSpacing/>
        <w:jc w:val="both"/>
        <w:rPr>
          <w:bCs/>
          <w:sz w:val="24"/>
          <w:szCs w:val="24"/>
        </w:rPr>
      </w:pPr>
      <w:r w:rsidRPr="0005500C">
        <w:rPr>
          <w:bCs/>
          <w:sz w:val="24"/>
          <w:szCs w:val="24"/>
        </w:rPr>
        <w:t>Всяко пристанище има „План за приемане и обработване на отпадъци“, разработен в съответствие с изискванията на</w:t>
      </w:r>
      <w:r w:rsidRPr="0005500C">
        <w:rPr>
          <w:sz w:val="24"/>
          <w:szCs w:val="24"/>
        </w:rPr>
        <w:t xml:space="preserve"> </w:t>
      </w:r>
      <w:r w:rsidRPr="0005500C">
        <w:rPr>
          <w:bCs/>
          <w:i/>
          <w:iCs/>
          <w:sz w:val="24"/>
          <w:szCs w:val="24"/>
        </w:rPr>
        <w:t>Закона за морските пространства, вътрешните водни пътища и пристанищата на Република България</w:t>
      </w:r>
      <w:r w:rsidRPr="0005500C">
        <w:rPr>
          <w:bCs/>
          <w:sz w:val="24"/>
          <w:szCs w:val="24"/>
        </w:rPr>
        <w:t xml:space="preserve"> </w:t>
      </w:r>
      <w:r w:rsidR="00663D8A" w:rsidRPr="0005500C">
        <w:rPr>
          <w:bCs/>
          <w:sz w:val="24"/>
          <w:szCs w:val="24"/>
        </w:rPr>
        <w:t>(</w:t>
      </w:r>
      <w:r w:rsidR="00663D8A" w:rsidRPr="0005500C">
        <w:rPr>
          <w:sz w:val="24"/>
          <w:szCs w:val="24"/>
        </w:rPr>
        <w:t xml:space="preserve">ЗМПВВППРБ) </w:t>
      </w:r>
      <w:r w:rsidRPr="0005500C">
        <w:rPr>
          <w:bCs/>
          <w:sz w:val="24"/>
          <w:szCs w:val="24"/>
        </w:rPr>
        <w:t xml:space="preserve">и </w:t>
      </w:r>
      <w:r w:rsidRPr="0005500C">
        <w:rPr>
          <w:bCs/>
          <w:i/>
          <w:iCs/>
          <w:sz w:val="24"/>
          <w:szCs w:val="24"/>
        </w:rPr>
        <w:t>Наредба № 9/2013 г. за изискванията за експлоатационна годност на пристанищата и специализираните пристанищни обекти</w:t>
      </w:r>
      <w:r w:rsidRPr="0005500C">
        <w:rPr>
          <w:bCs/>
          <w:sz w:val="24"/>
          <w:szCs w:val="24"/>
        </w:rPr>
        <w:t>. Тези планове са одобрени от Изпълнителна агенция „Морска администрация“.</w:t>
      </w:r>
    </w:p>
    <w:p w14:paraId="1807BA0B" w14:textId="0857E696" w:rsidR="004D3B15" w:rsidRPr="0005500C" w:rsidRDefault="00BE31CE" w:rsidP="0005500C">
      <w:pPr>
        <w:pStyle w:val="BodyTextIndent"/>
        <w:spacing w:before="120" w:after="120"/>
        <w:ind w:firstLine="720"/>
        <w:contextualSpacing/>
        <w:jc w:val="both"/>
        <w:rPr>
          <w:bCs/>
          <w:sz w:val="24"/>
          <w:szCs w:val="24"/>
        </w:rPr>
      </w:pPr>
      <w:r w:rsidRPr="0005500C">
        <w:rPr>
          <w:bCs/>
          <w:sz w:val="24"/>
          <w:szCs w:val="24"/>
        </w:rPr>
        <w:t xml:space="preserve">В тези планове се съдържа информация за: броя и вида на корабите, които обикновено посещават пристанището; описание на процедурите за приемане и събиране на отпадъците, резултат от корабоплавателна дейност, и на остатъците от товари; процедури за уведомяване за установени несъответствия на пристанищните приемни съоръжения; статистически данни за видовете и количеството на предадените и обработени отпадъци - резултат от корабоплавателна дейност, и остатъци от корабни товари; лица, отговорни за прилагане на плана; описание на оборудването и начините за предварително обработване, ако се извършва такова; описание на методите за запис на действителното натоварване на пристанищните приемни съоръжения; описание на методите за запис на получените количества отпадъци, резултат от корабоплавателна дейност, и остатъци от корабни товари; описание на методите за обезвреждане на отпадъци, резултат от корабоплавателна дейност, и остатъци от корабни товари; информация за окончателното обезвреждане на </w:t>
      </w:r>
      <w:r w:rsidR="00663D8A" w:rsidRPr="0005500C">
        <w:rPr>
          <w:bCs/>
          <w:sz w:val="24"/>
          <w:szCs w:val="24"/>
        </w:rPr>
        <w:t>отпадъци, резултат от корабоплавателна дейност, и остатъци от корабни товари.</w:t>
      </w:r>
    </w:p>
    <w:p w14:paraId="12B0B219" w14:textId="2FB991F6" w:rsidR="004D3B15" w:rsidRPr="0005500C" w:rsidRDefault="00663D8A" w:rsidP="0005500C">
      <w:pPr>
        <w:pStyle w:val="BodyTextIndent"/>
        <w:spacing w:before="120" w:after="120"/>
        <w:ind w:firstLine="720"/>
        <w:contextualSpacing/>
        <w:jc w:val="both"/>
        <w:rPr>
          <w:sz w:val="24"/>
          <w:szCs w:val="24"/>
        </w:rPr>
      </w:pPr>
      <w:r w:rsidRPr="0005500C">
        <w:rPr>
          <w:bCs/>
          <w:sz w:val="24"/>
          <w:szCs w:val="24"/>
        </w:rPr>
        <w:t xml:space="preserve">В страната има регистър на пристанищни </w:t>
      </w:r>
      <w:r w:rsidR="004D3B15" w:rsidRPr="0005500C">
        <w:rPr>
          <w:sz w:val="24"/>
          <w:szCs w:val="24"/>
        </w:rPr>
        <w:t xml:space="preserve">оператори, предлагащи морско - техническа услуга </w:t>
      </w:r>
      <w:r w:rsidRPr="0005500C">
        <w:rPr>
          <w:sz w:val="24"/>
          <w:szCs w:val="24"/>
        </w:rPr>
        <w:t xml:space="preserve">по </w:t>
      </w:r>
      <w:r w:rsidR="004D3B15" w:rsidRPr="0005500C">
        <w:rPr>
          <w:sz w:val="24"/>
          <w:szCs w:val="24"/>
        </w:rPr>
        <w:t>чл. 117б от ЗМПВВППРБ - приемане и обработване на отпадъци-</w:t>
      </w:r>
      <w:r w:rsidR="004D3B15" w:rsidRPr="0005500C">
        <w:rPr>
          <w:sz w:val="24"/>
          <w:szCs w:val="24"/>
        </w:rPr>
        <w:lastRenderedPageBreak/>
        <w:t>резултат от корабоплавателна дейност</w:t>
      </w:r>
      <w:r w:rsidRPr="0005500C">
        <w:rPr>
          <w:sz w:val="24"/>
          <w:szCs w:val="24"/>
        </w:rPr>
        <w:t>, които са лицензирани по определен ред</w:t>
      </w:r>
      <w:r w:rsidR="00444F5C" w:rsidRPr="0005500C">
        <w:rPr>
          <w:sz w:val="24"/>
          <w:szCs w:val="24"/>
        </w:rPr>
        <w:t xml:space="preserve">. Удостоверенията се издават от </w:t>
      </w:r>
      <w:r w:rsidR="00CF052B" w:rsidRPr="0005500C">
        <w:rPr>
          <w:sz w:val="24"/>
          <w:szCs w:val="24"/>
        </w:rPr>
        <w:t>И</w:t>
      </w:r>
      <w:r w:rsidR="00444F5C" w:rsidRPr="0005500C">
        <w:rPr>
          <w:sz w:val="24"/>
          <w:szCs w:val="24"/>
        </w:rPr>
        <w:t>зпълнителна агенция "Морска администрация"</w:t>
      </w:r>
      <w:r w:rsidR="00CF052B" w:rsidRPr="0005500C">
        <w:rPr>
          <w:sz w:val="24"/>
          <w:szCs w:val="24"/>
        </w:rPr>
        <w:t>.</w:t>
      </w:r>
    </w:p>
    <w:p w14:paraId="03206D19" w14:textId="77777777" w:rsidR="004D3B15" w:rsidRPr="0005500C" w:rsidRDefault="004D3B15" w:rsidP="0005500C">
      <w:pPr>
        <w:pStyle w:val="BodyTextIndent"/>
        <w:spacing w:before="120" w:after="120"/>
        <w:ind w:firstLine="720"/>
        <w:contextualSpacing/>
        <w:jc w:val="both"/>
        <w:rPr>
          <w:b/>
          <w:sz w:val="24"/>
          <w:szCs w:val="24"/>
        </w:rPr>
      </w:pPr>
    </w:p>
    <w:p w14:paraId="25304887" w14:textId="389A8CF4" w:rsidR="0073413E" w:rsidRPr="0005500C" w:rsidRDefault="0073413E" w:rsidP="0005500C">
      <w:pPr>
        <w:pStyle w:val="BodyTextIndent"/>
        <w:spacing w:before="120" w:after="120"/>
        <w:ind w:firstLine="720"/>
        <w:contextualSpacing/>
        <w:jc w:val="both"/>
        <w:rPr>
          <w:bCs/>
          <w:sz w:val="24"/>
          <w:szCs w:val="24"/>
        </w:rPr>
      </w:pPr>
      <w:r w:rsidRPr="0005500C">
        <w:rPr>
          <w:bCs/>
          <w:sz w:val="24"/>
          <w:szCs w:val="24"/>
        </w:rPr>
        <w:t xml:space="preserve">От реализацията на ИП </w:t>
      </w:r>
      <w:r w:rsidRPr="0005500C">
        <w:rPr>
          <w:bCs/>
          <w:i/>
          <w:iCs/>
          <w:sz w:val="24"/>
          <w:szCs w:val="24"/>
        </w:rPr>
        <w:t>отпадъчни води</w:t>
      </w:r>
      <w:r w:rsidRPr="0005500C">
        <w:rPr>
          <w:bCs/>
          <w:sz w:val="24"/>
          <w:szCs w:val="24"/>
        </w:rPr>
        <w:t xml:space="preserve"> не се генерират.</w:t>
      </w:r>
    </w:p>
    <w:p w14:paraId="3B9B95EE" w14:textId="104BFE06" w:rsidR="0073413E" w:rsidRPr="0005500C" w:rsidRDefault="0073413E" w:rsidP="0005500C">
      <w:pPr>
        <w:pStyle w:val="BodyTextIndent"/>
        <w:spacing w:before="120" w:after="120"/>
        <w:ind w:firstLine="720"/>
        <w:contextualSpacing/>
        <w:jc w:val="both"/>
        <w:rPr>
          <w:b/>
          <w:sz w:val="24"/>
          <w:szCs w:val="24"/>
        </w:rPr>
      </w:pPr>
    </w:p>
    <w:p w14:paraId="693ACD0C" w14:textId="44C66197"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д) замърсяване и вредно въздействие; дискомфорт на околната среда;</w:t>
      </w:r>
    </w:p>
    <w:p w14:paraId="1BBC8CFD" w14:textId="538C1D3C" w:rsidR="00CF052B" w:rsidRPr="0005500C" w:rsidRDefault="005A4289" w:rsidP="0005500C">
      <w:pPr>
        <w:spacing w:before="120" w:after="120"/>
        <w:ind w:firstLine="678"/>
        <w:contextualSpacing/>
        <w:jc w:val="both"/>
        <w:rPr>
          <w:sz w:val="24"/>
          <w:szCs w:val="24"/>
        </w:rPr>
      </w:pPr>
      <w:bookmarkStart w:id="27" w:name="_Hlk27383582"/>
      <w:bookmarkStart w:id="28" w:name="_Hlk24974583"/>
      <w:r w:rsidRPr="0005500C">
        <w:rPr>
          <w:sz w:val="24"/>
          <w:szCs w:val="24"/>
        </w:rPr>
        <w:t xml:space="preserve">Осъществяването на дейността </w:t>
      </w:r>
      <w:r w:rsidR="00CF052B" w:rsidRPr="0005500C">
        <w:rPr>
          <w:sz w:val="24"/>
          <w:szCs w:val="24"/>
        </w:rPr>
        <w:t>н</w:t>
      </w:r>
      <w:r w:rsidR="00393375" w:rsidRPr="0005500C">
        <w:rPr>
          <w:sz w:val="24"/>
          <w:szCs w:val="24"/>
        </w:rPr>
        <w:t xml:space="preserve">е </w:t>
      </w:r>
      <w:r w:rsidR="00CF052B" w:rsidRPr="0005500C">
        <w:rPr>
          <w:sz w:val="24"/>
          <w:szCs w:val="24"/>
        </w:rPr>
        <w:t xml:space="preserve">е </w:t>
      </w:r>
      <w:r w:rsidR="00393375" w:rsidRPr="0005500C">
        <w:rPr>
          <w:sz w:val="24"/>
          <w:szCs w:val="24"/>
        </w:rPr>
        <w:t>свързано с емитирането на емисии на вредни вещества в атмосферния въздух</w:t>
      </w:r>
      <w:r w:rsidR="00CF052B" w:rsidRPr="0005500C">
        <w:rPr>
          <w:sz w:val="24"/>
          <w:szCs w:val="24"/>
        </w:rPr>
        <w:t xml:space="preserve">, нито с генерирането на отпадъчни води и шум в околната среда. Дейността предлага оптимизиране на събирането на отпадъци от корабоплаването </w:t>
      </w:r>
      <w:r w:rsidR="003A498B" w:rsidRPr="0005500C">
        <w:rPr>
          <w:sz w:val="24"/>
          <w:szCs w:val="24"/>
        </w:rPr>
        <w:t>в Черно море</w:t>
      </w:r>
      <w:r w:rsidR="00CF052B" w:rsidRPr="0005500C">
        <w:rPr>
          <w:sz w:val="24"/>
          <w:szCs w:val="24"/>
        </w:rPr>
        <w:t>.</w:t>
      </w:r>
    </w:p>
    <w:p w14:paraId="0D2C1427" w14:textId="49C5C781" w:rsidR="005A4289" w:rsidRPr="0005500C" w:rsidRDefault="005A4289" w:rsidP="0005500C">
      <w:pPr>
        <w:spacing w:before="120" w:after="120"/>
        <w:ind w:firstLine="678"/>
        <w:contextualSpacing/>
        <w:jc w:val="both"/>
        <w:rPr>
          <w:sz w:val="24"/>
          <w:szCs w:val="24"/>
        </w:rPr>
      </w:pPr>
      <w:r w:rsidRPr="0005500C">
        <w:rPr>
          <w:sz w:val="24"/>
          <w:szCs w:val="24"/>
        </w:rPr>
        <w:t>Предвид това не се очаква възникване на дискомфорт</w:t>
      </w:r>
      <w:r w:rsidR="009A7214" w:rsidRPr="0005500C">
        <w:rPr>
          <w:sz w:val="24"/>
          <w:szCs w:val="24"/>
        </w:rPr>
        <w:t>, както</w:t>
      </w:r>
      <w:r w:rsidR="00146AE4" w:rsidRPr="0005500C">
        <w:rPr>
          <w:sz w:val="24"/>
          <w:szCs w:val="24"/>
        </w:rPr>
        <w:t xml:space="preserve"> за населението</w:t>
      </w:r>
      <w:r w:rsidR="009A7214" w:rsidRPr="0005500C">
        <w:rPr>
          <w:sz w:val="24"/>
          <w:szCs w:val="24"/>
        </w:rPr>
        <w:t>, така</w:t>
      </w:r>
      <w:r w:rsidR="00146AE4" w:rsidRPr="0005500C">
        <w:rPr>
          <w:sz w:val="24"/>
          <w:szCs w:val="24"/>
        </w:rPr>
        <w:t xml:space="preserve"> и </w:t>
      </w:r>
      <w:r w:rsidR="009A7214" w:rsidRPr="0005500C">
        <w:rPr>
          <w:sz w:val="24"/>
          <w:szCs w:val="24"/>
        </w:rPr>
        <w:t xml:space="preserve">за </w:t>
      </w:r>
      <w:r w:rsidR="00146AE4" w:rsidRPr="0005500C">
        <w:rPr>
          <w:sz w:val="24"/>
          <w:szCs w:val="24"/>
        </w:rPr>
        <w:t>биоразнообразието</w:t>
      </w:r>
      <w:r w:rsidRPr="0005500C">
        <w:rPr>
          <w:sz w:val="24"/>
          <w:szCs w:val="24"/>
        </w:rPr>
        <w:t>.</w:t>
      </w:r>
    </w:p>
    <w:bookmarkEnd w:id="27"/>
    <w:p w14:paraId="21323836" w14:textId="77777777" w:rsidR="002B7771" w:rsidRPr="0005500C" w:rsidRDefault="002B7771" w:rsidP="0005500C">
      <w:pPr>
        <w:spacing w:before="120" w:after="120"/>
        <w:ind w:firstLine="678"/>
        <w:contextualSpacing/>
        <w:jc w:val="both"/>
        <w:rPr>
          <w:sz w:val="24"/>
          <w:szCs w:val="24"/>
          <w:highlight w:val="yellow"/>
        </w:rPr>
      </w:pPr>
    </w:p>
    <w:bookmarkEnd w:id="28"/>
    <w:p w14:paraId="0FD93395" w14:textId="23FEB3D4"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е) риск от големи аварии и/или бедствия, които са свързани с инвестиционното предложение;</w:t>
      </w:r>
    </w:p>
    <w:p w14:paraId="152221A0" w14:textId="6848B752" w:rsidR="00EA13D3" w:rsidRPr="0005500C" w:rsidRDefault="00DA516E" w:rsidP="0005500C">
      <w:pPr>
        <w:spacing w:before="120" w:after="120"/>
        <w:ind w:firstLine="709"/>
        <w:contextualSpacing/>
        <w:jc w:val="both"/>
        <w:rPr>
          <w:sz w:val="24"/>
          <w:szCs w:val="24"/>
        </w:rPr>
      </w:pPr>
      <w:r w:rsidRPr="0005500C">
        <w:rPr>
          <w:sz w:val="24"/>
          <w:szCs w:val="24"/>
        </w:rPr>
        <w:t xml:space="preserve">ИП не е свързано с риск от големи аварии и бедствия. </w:t>
      </w:r>
    </w:p>
    <w:p w14:paraId="4E24E017" w14:textId="77777777" w:rsidR="00725F3B" w:rsidRPr="0005500C" w:rsidRDefault="00725F3B" w:rsidP="0005500C">
      <w:pPr>
        <w:pStyle w:val="BodyTextIndent"/>
        <w:spacing w:before="120" w:after="120"/>
        <w:ind w:firstLine="720"/>
        <w:contextualSpacing/>
        <w:jc w:val="both"/>
        <w:rPr>
          <w:b/>
          <w:sz w:val="24"/>
          <w:szCs w:val="24"/>
          <w:highlight w:val="yellow"/>
        </w:rPr>
      </w:pPr>
    </w:p>
    <w:p w14:paraId="1A9C9606" w14:textId="712FB44D" w:rsidR="0091086D" w:rsidRPr="0005500C" w:rsidRDefault="0091086D" w:rsidP="0005500C">
      <w:pPr>
        <w:pStyle w:val="BodyTextIndent"/>
        <w:spacing w:before="120" w:after="120"/>
        <w:ind w:firstLine="720"/>
        <w:contextualSpacing/>
        <w:jc w:val="both"/>
        <w:rPr>
          <w:b/>
          <w:sz w:val="24"/>
          <w:szCs w:val="24"/>
        </w:rPr>
      </w:pPr>
      <w:r w:rsidRPr="0005500C">
        <w:rPr>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5E4F1AEC" w14:textId="6BE16CB5" w:rsidR="001A3EB3" w:rsidRPr="0005500C" w:rsidRDefault="00284B1E" w:rsidP="0005500C">
      <w:pPr>
        <w:pStyle w:val="BodyTextIndent"/>
        <w:spacing w:before="120" w:after="120"/>
        <w:ind w:firstLine="720"/>
        <w:contextualSpacing/>
        <w:jc w:val="both"/>
        <w:rPr>
          <w:sz w:val="24"/>
          <w:szCs w:val="24"/>
        </w:rPr>
      </w:pPr>
      <w:r w:rsidRPr="0005500C">
        <w:rPr>
          <w:sz w:val="24"/>
          <w:szCs w:val="24"/>
        </w:rPr>
        <w:t>Съгласно посоченото нормативно определение, ф</w:t>
      </w:r>
      <w:r w:rsidR="001A3EB3" w:rsidRPr="0005500C">
        <w:rPr>
          <w:sz w:val="24"/>
          <w:szCs w:val="24"/>
        </w:rPr>
        <w:t>акторите на жизнената среда</w:t>
      </w:r>
      <w:r w:rsidRPr="0005500C">
        <w:rPr>
          <w:sz w:val="24"/>
          <w:szCs w:val="24"/>
        </w:rPr>
        <w:t xml:space="preserve"> </w:t>
      </w:r>
      <w:r w:rsidR="001A3EB3" w:rsidRPr="0005500C">
        <w:rPr>
          <w:sz w:val="24"/>
          <w:szCs w:val="24"/>
        </w:rPr>
        <w:t>са:</w:t>
      </w:r>
    </w:p>
    <w:p w14:paraId="1BC8A887"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а) води, предназначени за питейно-битови нужди;</w:t>
      </w:r>
    </w:p>
    <w:p w14:paraId="7BF5FFE2"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б) води, предназначени за къпане;</w:t>
      </w:r>
    </w:p>
    <w:p w14:paraId="27666DD3"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в) минерални води, предназначени за пиене или за използване за профилактични, лечебни или за хигиенни нужди;</w:t>
      </w:r>
    </w:p>
    <w:p w14:paraId="1F9000B6"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г) шум и вибрации в жилищни, обществени сгради и урбанизирани територии;</w:t>
      </w:r>
    </w:p>
    <w:p w14:paraId="7277FD69"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д) йонизиращи лъчения в жилищните, производствените и обществените сгради;</w:t>
      </w:r>
    </w:p>
    <w:p w14:paraId="0041A74D" w14:textId="781312C5" w:rsidR="001A3EB3" w:rsidRPr="0005500C" w:rsidRDefault="001A3EB3" w:rsidP="0005500C">
      <w:pPr>
        <w:pStyle w:val="BodyTextIndent"/>
        <w:spacing w:before="120" w:after="120"/>
        <w:ind w:firstLine="720"/>
        <w:contextualSpacing/>
        <w:jc w:val="both"/>
        <w:rPr>
          <w:sz w:val="24"/>
          <w:szCs w:val="24"/>
        </w:rPr>
      </w:pPr>
      <w:r w:rsidRPr="0005500C">
        <w:rPr>
          <w:sz w:val="24"/>
          <w:szCs w:val="24"/>
        </w:rPr>
        <w:t xml:space="preserve">е) </w:t>
      </w:r>
      <w:proofErr w:type="spellStart"/>
      <w:r w:rsidRPr="0005500C">
        <w:rPr>
          <w:sz w:val="24"/>
          <w:szCs w:val="24"/>
        </w:rPr>
        <w:t>нейонизиращи</w:t>
      </w:r>
      <w:proofErr w:type="spellEnd"/>
      <w:r w:rsidRPr="0005500C">
        <w:rPr>
          <w:sz w:val="24"/>
          <w:szCs w:val="24"/>
        </w:rPr>
        <w:t xml:space="preserve"> лъчения в жилищните, производствените, обществените сгради и урбанизираните територии;</w:t>
      </w:r>
    </w:p>
    <w:p w14:paraId="71BBD5B7"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ж) химични фактори и биологични агенти в обектите с обществено предназначение;</w:t>
      </w:r>
    </w:p>
    <w:p w14:paraId="4E02B5C8"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з) курортни ресурси;</w:t>
      </w:r>
    </w:p>
    <w:p w14:paraId="59049BE3" w14:textId="77777777" w:rsidR="001A3EB3" w:rsidRPr="0005500C" w:rsidRDefault="001A3EB3" w:rsidP="0005500C">
      <w:pPr>
        <w:pStyle w:val="BodyTextIndent"/>
        <w:spacing w:before="120" w:after="120"/>
        <w:ind w:firstLine="720"/>
        <w:contextualSpacing/>
        <w:jc w:val="both"/>
        <w:rPr>
          <w:sz w:val="24"/>
          <w:szCs w:val="24"/>
        </w:rPr>
      </w:pPr>
      <w:r w:rsidRPr="0005500C">
        <w:rPr>
          <w:sz w:val="24"/>
          <w:szCs w:val="24"/>
        </w:rPr>
        <w:t>и) въздух.</w:t>
      </w:r>
    </w:p>
    <w:p w14:paraId="39C215C4" w14:textId="73CE2FA2" w:rsidR="00C02B75" w:rsidRPr="0005500C" w:rsidRDefault="00CF48B3" w:rsidP="0005500C">
      <w:pPr>
        <w:pStyle w:val="BodyTextIndent"/>
        <w:spacing w:before="120" w:after="120"/>
        <w:ind w:firstLine="720"/>
        <w:contextualSpacing/>
        <w:jc w:val="both"/>
        <w:rPr>
          <w:sz w:val="24"/>
          <w:szCs w:val="24"/>
        </w:rPr>
      </w:pPr>
      <w:r w:rsidRPr="0005500C">
        <w:rPr>
          <w:sz w:val="24"/>
          <w:szCs w:val="24"/>
        </w:rPr>
        <w:t xml:space="preserve">Площадките за разделно събиране на отпадъци от корабоплаването ще бъдат изградени в </w:t>
      </w:r>
      <w:r w:rsidR="00C02B75" w:rsidRPr="0005500C">
        <w:rPr>
          <w:sz w:val="24"/>
          <w:szCs w:val="24"/>
        </w:rPr>
        <w:t>изцяло промишлен</w:t>
      </w:r>
      <w:r w:rsidRPr="0005500C">
        <w:rPr>
          <w:sz w:val="24"/>
          <w:szCs w:val="24"/>
        </w:rPr>
        <w:t>и</w:t>
      </w:r>
      <w:r w:rsidR="00C02B75" w:rsidRPr="0005500C">
        <w:rPr>
          <w:sz w:val="24"/>
          <w:szCs w:val="24"/>
        </w:rPr>
        <w:t xml:space="preserve"> район</w:t>
      </w:r>
      <w:r w:rsidRPr="0005500C">
        <w:rPr>
          <w:sz w:val="24"/>
          <w:szCs w:val="24"/>
        </w:rPr>
        <w:t>и</w:t>
      </w:r>
      <w:r w:rsidR="00C02B75" w:rsidRPr="0005500C">
        <w:rPr>
          <w:sz w:val="24"/>
          <w:szCs w:val="24"/>
        </w:rPr>
        <w:t>, обособен</w:t>
      </w:r>
      <w:r w:rsidRPr="0005500C">
        <w:rPr>
          <w:sz w:val="24"/>
          <w:szCs w:val="24"/>
        </w:rPr>
        <w:t>и</w:t>
      </w:r>
      <w:r w:rsidR="00C02B75" w:rsidRPr="0005500C">
        <w:rPr>
          <w:sz w:val="24"/>
          <w:szCs w:val="24"/>
        </w:rPr>
        <w:t xml:space="preserve"> за </w:t>
      </w:r>
      <w:r w:rsidRPr="0005500C">
        <w:rPr>
          <w:sz w:val="24"/>
          <w:szCs w:val="24"/>
        </w:rPr>
        <w:t xml:space="preserve">пристанищна дейност </w:t>
      </w:r>
      <w:r w:rsidR="00C02B75" w:rsidRPr="0005500C">
        <w:rPr>
          <w:sz w:val="24"/>
          <w:szCs w:val="24"/>
        </w:rPr>
        <w:t>преди много години.</w:t>
      </w:r>
    </w:p>
    <w:p w14:paraId="45DBF613" w14:textId="3A446CE4" w:rsidR="00725F3B" w:rsidRPr="0005500C" w:rsidRDefault="00725F3B" w:rsidP="0005500C">
      <w:pPr>
        <w:pStyle w:val="BodyTextIndent"/>
        <w:spacing w:before="120" w:after="120"/>
        <w:ind w:firstLine="720"/>
        <w:contextualSpacing/>
        <w:jc w:val="both"/>
        <w:rPr>
          <w:sz w:val="24"/>
          <w:szCs w:val="24"/>
        </w:rPr>
      </w:pPr>
      <w:r w:rsidRPr="0005500C">
        <w:rPr>
          <w:sz w:val="24"/>
          <w:szCs w:val="24"/>
        </w:rPr>
        <w:t xml:space="preserve">В обхвата на </w:t>
      </w:r>
      <w:r w:rsidR="00080BA9" w:rsidRPr="0005500C">
        <w:rPr>
          <w:sz w:val="24"/>
          <w:szCs w:val="24"/>
        </w:rPr>
        <w:t xml:space="preserve">ИП няма </w:t>
      </w:r>
      <w:r w:rsidRPr="0005500C">
        <w:rPr>
          <w:sz w:val="24"/>
          <w:szCs w:val="24"/>
        </w:rPr>
        <w:t xml:space="preserve">води, предназначени за питейно-битови нужди, </w:t>
      </w:r>
      <w:r w:rsidR="003A498B" w:rsidRPr="0005500C">
        <w:rPr>
          <w:sz w:val="24"/>
          <w:szCs w:val="24"/>
        </w:rPr>
        <w:t xml:space="preserve">но има води </w:t>
      </w:r>
      <w:r w:rsidRPr="0005500C">
        <w:rPr>
          <w:sz w:val="24"/>
          <w:szCs w:val="24"/>
        </w:rPr>
        <w:t>за къпане и</w:t>
      </w:r>
      <w:r w:rsidR="003A498B" w:rsidRPr="0005500C">
        <w:rPr>
          <w:sz w:val="24"/>
          <w:szCs w:val="24"/>
        </w:rPr>
        <w:t xml:space="preserve"> на известно разстояние</w:t>
      </w:r>
      <w:r w:rsidRPr="0005500C">
        <w:rPr>
          <w:sz w:val="24"/>
          <w:szCs w:val="24"/>
        </w:rPr>
        <w:t xml:space="preserve"> минерални води</w:t>
      </w:r>
      <w:r w:rsidR="003A498B" w:rsidRPr="0005500C">
        <w:rPr>
          <w:sz w:val="24"/>
          <w:szCs w:val="24"/>
        </w:rPr>
        <w:t xml:space="preserve">. Тези води няма да бъдат засегнати пряко. Косвено засягане може да има в положителна посока, в резултат от правилното управление на отпадъците от корабоплаването и </w:t>
      </w:r>
      <w:r w:rsidR="008700A6" w:rsidRPr="0005500C">
        <w:rPr>
          <w:sz w:val="24"/>
          <w:szCs w:val="24"/>
        </w:rPr>
        <w:t>остатъците от корабни товари</w:t>
      </w:r>
      <w:r w:rsidRPr="0005500C">
        <w:rPr>
          <w:sz w:val="24"/>
          <w:szCs w:val="24"/>
        </w:rPr>
        <w:t>.</w:t>
      </w:r>
    </w:p>
    <w:p w14:paraId="55B5F72D" w14:textId="05FA2FF0" w:rsidR="00725F3B" w:rsidRPr="0005500C" w:rsidRDefault="0041411E" w:rsidP="0005500C">
      <w:pPr>
        <w:pStyle w:val="BodyTextIndent"/>
        <w:spacing w:before="120" w:after="120"/>
        <w:ind w:firstLine="720"/>
        <w:contextualSpacing/>
        <w:jc w:val="both"/>
        <w:rPr>
          <w:sz w:val="24"/>
          <w:szCs w:val="24"/>
        </w:rPr>
      </w:pPr>
      <w:bookmarkStart w:id="29" w:name="_Hlk25313215"/>
      <w:r w:rsidRPr="0005500C">
        <w:rPr>
          <w:sz w:val="24"/>
          <w:szCs w:val="24"/>
        </w:rPr>
        <w:t xml:space="preserve">Дейността не е свързана с генериране на шум и вибрации, които за имат въздействие </w:t>
      </w:r>
      <w:r w:rsidR="00C02B75" w:rsidRPr="0005500C">
        <w:rPr>
          <w:sz w:val="24"/>
          <w:szCs w:val="24"/>
        </w:rPr>
        <w:t>върху населението и обектите със здравна защита</w:t>
      </w:r>
      <w:bookmarkEnd w:id="29"/>
      <w:r w:rsidR="00F01255" w:rsidRPr="0005500C">
        <w:rPr>
          <w:sz w:val="24"/>
          <w:szCs w:val="24"/>
        </w:rPr>
        <w:t>.</w:t>
      </w:r>
    </w:p>
    <w:p w14:paraId="47312C3F" w14:textId="1E72ECD5" w:rsidR="00725F3B" w:rsidRPr="0005500C" w:rsidRDefault="0041411E" w:rsidP="0005500C">
      <w:pPr>
        <w:pStyle w:val="BodyTextIndent"/>
        <w:spacing w:before="120" w:after="120"/>
        <w:ind w:firstLine="720"/>
        <w:contextualSpacing/>
        <w:jc w:val="both"/>
        <w:rPr>
          <w:sz w:val="24"/>
          <w:szCs w:val="24"/>
        </w:rPr>
      </w:pPr>
      <w:r w:rsidRPr="0005500C">
        <w:rPr>
          <w:sz w:val="24"/>
          <w:szCs w:val="24"/>
        </w:rPr>
        <w:t xml:space="preserve">Дейността </w:t>
      </w:r>
      <w:r w:rsidR="00F01255" w:rsidRPr="0005500C">
        <w:rPr>
          <w:sz w:val="24"/>
          <w:szCs w:val="24"/>
        </w:rPr>
        <w:t xml:space="preserve">не е източник на йонизиращи или </w:t>
      </w:r>
      <w:proofErr w:type="spellStart"/>
      <w:r w:rsidR="00F01255" w:rsidRPr="0005500C">
        <w:rPr>
          <w:sz w:val="24"/>
          <w:szCs w:val="24"/>
        </w:rPr>
        <w:t>нейонизиращи</w:t>
      </w:r>
      <w:proofErr w:type="spellEnd"/>
      <w:r w:rsidR="00F01255" w:rsidRPr="0005500C">
        <w:rPr>
          <w:sz w:val="24"/>
          <w:szCs w:val="24"/>
        </w:rPr>
        <w:t xml:space="preserve"> лъчения.</w:t>
      </w:r>
    </w:p>
    <w:p w14:paraId="3F4AF55A" w14:textId="4B616C86" w:rsidR="00C02B75" w:rsidRPr="0005500C" w:rsidRDefault="00C02B75" w:rsidP="0005500C">
      <w:pPr>
        <w:pStyle w:val="BodyTextIndent"/>
        <w:spacing w:before="120" w:after="120"/>
        <w:ind w:firstLine="720"/>
        <w:contextualSpacing/>
        <w:jc w:val="both"/>
        <w:rPr>
          <w:sz w:val="24"/>
          <w:szCs w:val="24"/>
        </w:rPr>
      </w:pPr>
      <w:r w:rsidRPr="0005500C">
        <w:rPr>
          <w:sz w:val="24"/>
          <w:szCs w:val="24"/>
        </w:rPr>
        <w:t xml:space="preserve">В близост </w:t>
      </w:r>
      <w:r w:rsidR="008700A6" w:rsidRPr="0005500C">
        <w:rPr>
          <w:sz w:val="24"/>
          <w:szCs w:val="24"/>
        </w:rPr>
        <w:t>има</w:t>
      </w:r>
      <w:r w:rsidRPr="0005500C">
        <w:rPr>
          <w:sz w:val="24"/>
          <w:szCs w:val="24"/>
        </w:rPr>
        <w:t xml:space="preserve"> обекти с обществено предназначение</w:t>
      </w:r>
      <w:r w:rsidR="007B4979" w:rsidRPr="0005500C">
        <w:rPr>
          <w:sz w:val="24"/>
          <w:szCs w:val="24"/>
        </w:rPr>
        <w:t xml:space="preserve">, </w:t>
      </w:r>
      <w:r w:rsidR="008700A6" w:rsidRPr="0005500C">
        <w:rPr>
          <w:sz w:val="24"/>
          <w:szCs w:val="24"/>
        </w:rPr>
        <w:t xml:space="preserve">това е самата Морска гара. Районът е с </w:t>
      </w:r>
      <w:r w:rsidR="007B4979" w:rsidRPr="0005500C">
        <w:rPr>
          <w:sz w:val="24"/>
          <w:szCs w:val="24"/>
        </w:rPr>
        <w:t>курорт</w:t>
      </w:r>
      <w:r w:rsidR="008700A6" w:rsidRPr="0005500C">
        <w:rPr>
          <w:sz w:val="24"/>
          <w:szCs w:val="24"/>
        </w:rPr>
        <w:t>е</w:t>
      </w:r>
      <w:r w:rsidR="007B4979" w:rsidRPr="0005500C">
        <w:rPr>
          <w:sz w:val="24"/>
          <w:szCs w:val="24"/>
        </w:rPr>
        <w:t>н ресурси</w:t>
      </w:r>
      <w:r w:rsidR="008700A6" w:rsidRPr="0005500C">
        <w:rPr>
          <w:sz w:val="24"/>
          <w:szCs w:val="24"/>
        </w:rPr>
        <w:t>, но реализацията на ИП е изцяло с положително въздействие в това отношение.</w:t>
      </w:r>
    </w:p>
    <w:p w14:paraId="4158728A" w14:textId="1A58DFDF" w:rsidR="0041411E" w:rsidRPr="0005500C" w:rsidRDefault="00A67443" w:rsidP="0005500C">
      <w:pPr>
        <w:spacing w:before="120" w:after="120"/>
        <w:ind w:firstLine="678"/>
        <w:contextualSpacing/>
        <w:jc w:val="both"/>
        <w:rPr>
          <w:sz w:val="24"/>
          <w:szCs w:val="24"/>
        </w:rPr>
      </w:pPr>
      <w:r w:rsidRPr="0005500C">
        <w:rPr>
          <w:sz w:val="24"/>
          <w:szCs w:val="24"/>
        </w:rPr>
        <w:lastRenderedPageBreak/>
        <w:t xml:space="preserve">Осъществяването на дейността </w:t>
      </w:r>
      <w:r w:rsidR="0041411E" w:rsidRPr="0005500C">
        <w:rPr>
          <w:sz w:val="24"/>
          <w:szCs w:val="24"/>
        </w:rPr>
        <w:t xml:space="preserve">не </w:t>
      </w:r>
      <w:r w:rsidRPr="0005500C">
        <w:rPr>
          <w:sz w:val="24"/>
          <w:szCs w:val="24"/>
        </w:rPr>
        <w:t>е свързано с емитирането на емисии на вредни вещества в атмосферния въздух</w:t>
      </w:r>
      <w:r w:rsidR="0041411E" w:rsidRPr="0005500C">
        <w:rPr>
          <w:sz w:val="24"/>
          <w:szCs w:val="24"/>
        </w:rPr>
        <w:t>.</w:t>
      </w:r>
    </w:p>
    <w:p w14:paraId="038D2F62" w14:textId="3C53B199" w:rsidR="00A67443" w:rsidRPr="0005500C" w:rsidRDefault="00E900BE" w:rsidP="0005500C">
      <w:pPr>
        <w:spacing w:before="120" w:after="120"/>
        <w:ind w:firstLine="678"/>
        <w:contextualSpacing/>
        <w:jc w:val="both"/>
        <w:rPr>
          <w:sz w:val="24"/>
          <w:szCs w:val="24"/>
        </w:rPr>
      </w:pPr>
      <w:r w:rsidRPr="0005500C">
        <w:rPr>
          <w:sz w:val="24"/>
          <w:szCs w:val="24"/>
        </w:rPr>
        <w:t xml:space="preserve">Предвид това не </w:t>
      </w:r>
      <w:r w:rsidR="00A67443" w:rsidRPr="0005500C">
        <w:rPr>
          <w:sz w:val="24"/>
          <w:szCs w:val="24"/>
        </w:rPr>
        <w:t>може да се очаква възникване на риск за човешкото здраве</w:t>
      </w:r>
      <w:r w:rsidR="0041411E" w:rsidRPr="0005500C">
        <w:rPr>
          <w:sz w:val="24"/>
          <w:szCs w:val="24"/>
        </w:rPr>
        <w:t xml:space="preserve"> от реализацията на ИП</w:t>
      </w:r>
      <w:r w:rsidR="008700A6" w:rsidRPr="0005500C">
        <w:rPr>
          <w:sz w:val="24"/>
          <w:szCs w:val="24"/>
        </w:rPr>
        <w:t>, даже напротив, очаква се подобряване на заобикалящата среда на Морската гара</w:t>
      </w:r>
      <w:r w:rsidR="00A67443" w:rsidRPr="0005500C">
        <w:rPr>
          <w:sz w:val="24"/>
          <w:szCs w:val="24"/>
        </w:rPr>
        <w:t>.</w:t>
      </w:r>
    </w:p>
    <w:p w14:paraId="5A5F6358" w14:textId="77777777" w:rsidR="00A67443" w:rsidRPr="0005500C" w:rsidRDefault="00A67443" w:rsidP="0005500C">
      <w:pPr>
        <w:pStyle w:val="BodyTextIndent"/>
        <w:spacing w:before="120" w:after="120"/>
        <w:ind w:firstLine="0"/>
        <w:contextualSpacing/>
        <w:jc w:val="both"/>
        <w:rPr>
          <w:b/>
          <w:sz w:val="24"/>
          <w:szCs w:val="24"/>
          <w:highlight w:val="yellow"/>
        </w:rPr>
      </w:pPr>
    </w:p>
    <w:p w14:paraId="7BA68941" w14:textId="285EB8E7" w:rsidR="00EA1743" w:rsidRPr="00640F0D" w:rsidRDefault="00EA1743" w:rsidP="00640F0D">
      <w:pPr>
        <w:pStyle w:val="Heading2"/>
        <w:numPr>
          <w:ilvl w:val="0"/>
          <w:numId w:val="40"/>
        </w:numPr>
        <w:spacing w:before="120" w:after="120"/>
        <w:jc w:val="both"/>
        <w:rPr>
          <w:rFonts w:ascii="Times New Roman" w:hAnsi="Times New Roman" w:cs="Times New Roman"/>
          <w:i w:val="0"/>
          <w:smallCaps/>
          <w:sz w:val="24"/>
          <w:szCs w:val="24"/>
        </w:rPr>
      </w:pPr>
      <w:bookmarkStart w:id="30" w:name="__RefHeading__21_1212394927"/>
      <w:bookmarkStart w:id="31" w:name="_Toc330220717"/>
      <w:bookmarkStart w:id="32" w:name="_Toc34391086"/>
      <w:bookmarkEnd w:id="30"/>
      <w:r w:rsidRPr="00640F0D">
        <w:rPr>
          <w:rFonts w:ascii="Times New Roman" w:hAnsi="Times New Roman" w:cs="Times New Roman"/>
          <w:i w:val="0"/>
          <w:smallCaps/>
          <w:sz w:val="24"/>
          <w:szCs w:val="24"/>
        </w:rPr>
        <w:t>Местоположение на площадката, включително необходима площ за временни дейности по време на строителството.</w:t>
      </w:r>
      <w:bookmarkEnd w:id="32"/>
    </w:p>
    <w:p w14:paraId="381312DD" w14:textId="53907D0F" w:rsidR="0005500C" w:rsidRPr="0005500C" w:rsidRDefault="0005500C" w:rsidP="0005500C">
      <w:pPr>
        <w:tabs>
          <w:tab w:val="left" w:pos="567"/>
        </w:tabs>
        <w:suppressAutoHyphens w:val="0"/>
        <w:spacing w:before="120" w:after="120"/>
        <w:ind w:left="720"/>
        <w:contextualSpacing/>
        <w:jc w:val="both"/>
        <w:rPr>
          <w:iCs/>
          <w:sz w:val="24"/>
          <w:szCs w:val="24"/>
          <w:lang w:eastAsia="en-US"/>
        </w:rPr>
      </w:pPr>
    </w:p>
    <w:p w14:paraId="16FF7025" w14:textId="691A8FEC" w:rsidR="004A064D" w:rsidRPr="0005500C" w:rsidRDefault="0005500C" w:rsidP="0005500C">
      <w:pPr>
        <w:tabs>
          <w:tab w:val="left" w:pos="567"/>
        </w:tabs>
        <w:suppressAutoHyphens w:val="0"/>
        <w:spacing w:before="120" w:after="120"/>
        <w:contextualSpacing/>
        <w:jc w:val="both"/>
        <w:rPr>
          <w:iCs/>
          <w:sz w:val="24"/>
          <w:szCs w:val="24"/>
          <w:lang w:eastAsia="en-US"/>
        </w:rPr>
      </w:pPr>
      <w:r w:rsidRPr="0005500C">
        <w:rPr>
          <w:iCs/>
          <w:sz w:val="24"/>
          <w:szCs w:val="24"/>
          <w:lang w:eastAsia="en-US"/>
        </w:rPr>
        <w:tab/>
      </w:r>
      <w:r w:rsidR="00304EB8" w:rsidRPr="0005500C">
        <w:rPr>
          <w:iCs/>
          <w:sz w:val="24"/>
          <w:szCs w:val="24"/>
          <w:lang w:eastAsia="en-US"/>
        </w:rPr>
        <w:t>Местоположението на</w:t>
      </w:r>
      <w:r w:rsidR="004A064D" w:rsidRPr="0005500C">
        <w:rPr>
          <w:iCs/>
          <w:sz w:val="24"/>
          <w:szCs w:val="24"/>
          <w:lang w:eastAsia="en-US"/>
        </w:rPr>
        <w:t xml:space="preserve"> всяка от предвидените за обособяване площадки е представено по-горе. </w:t>
      </w:r>
      <w:r w:rsidR="004E2BDE" w:rsidRPr="0005500C">
        <w:rPr>
          <w:iCs/>
          <w:sz w:val="24"/>
          <w:szCs w:val="24"/>
          <w:lang w:eastAsia="en-US"/>
        </w:rPr>
        <w:t>И двете морски гари с</w:t>
      </w:r>
      <w:r w:rsidR="004A064D" w:rsidRPr="0005500C">
        <w:rPr>
          <w:iCs/>
          <w:sz w:val="24"/>
          <w:szCs w:val="24"/>
          <w:lang w:eastAsia="en-US"/>
        </w:rPr>
        <w:t xml:space="preserve">а обособени преди години, като за тях са проведени изискващите се към съответния момент териториално-устройствени процедури, като предназначението на </w:t>
      </w:r>
      <w:r w:rsidR="004E2BDE" w:rsidRPr="0005500C">
        <w:rPr>
          <w:iCs/>
          <w:sz w:val="24"/>
          <w:szCs w:val="24"/>
          <w:lang w:eastAsia="en-US"/>
        </w:rPr>
        <w:t>терените</w:t>
      </w:r>
      <w:r w:rsidR="004A064D" w:rsidRPr="0005500C">
        <w:rPr>
          <w:iCs/>
          <w:sz w:val="24"/>
          <w:szCs w:val="24"/>
          <w:lang w:eastAsia="en-US"/>
        </w:rPr>
        <w:t xml:space="preserve"> съответства на ползването им за пристанищни дейности. </w:t>
      </w:r>
    </w:p>
    <w:p w14:paraId="109372A8" w14:textId="6B66F9A4" w:rsidR="004A064D" w:rsidRPr="0005500C" w:rsidRDefault="004A064D" w:rsidP="0005500C">
      <w:pPr>
        <w:tabs>
          <w:tab w:val="left" w:pos="567"/>
        </w:tabs>
        <w:suppressAutoHyphens w:val="0"/>
        <w:spacing w:before="120" w:after="120"/>
        <w:contextualSpacing/>
        <w:jc w:val="both"/>
        <w:rPr>
          <w:iCs/>
          <w:sz w:val="24"/>
          <w:szCs w:val="24"/>
          <w:lang w:eastAsia="en-US"/>
        </w:rPr>
      </w:pPr>
      <w:r w:rsidRPr="0005500C">
        <w:rPr>
          <w:iCs/>
          <w:sz w:val="24"/>
          <w:szCs w:val="24"/>
          <w:lang w:eastAsia="en-US"/>
        </w:rPr>
        <w:tab/>
        <w:t>Предвидените ППС</w:t>
      </w:r>
      <w:r w:rsidR="004E2BDE" w:rsidRPr="0005500C">
        <w:rPr>
          <w:iCs/>
          <w:sz w:val="24"/>
          <w:szCs w:val="24"/>
          <w:lang w:eastAsia="en-US"/>
        </w:rPr>
        <w:t xml:space="preserve"> и</w:t>
      </w:r>
      <w:r w:rsidRPr="0005500C">
        <w:rPr>
          <w:iCs/>
          <w:sz w:val="24"/>
          <w:szCs w:val="24"/>
          <w:lang w:eastAsia="en-US"/>
        </w:rPr>
        <w:t xml:space="preserve"> СПРЕАЗ</w:t>
      </w:r>
      <w:r w:rsidR="004E2BDE" w:rsidRPr="0005500C">
        <w:rPr>
          <w:iCs/>
          <w:sz w:val="24"/>
          <w:szCs w:val="24"/>
          <w:lang w:eastAsia="en-US"/>
        </w:rPr>
        <w:t xml:space="preserve"> </w:t>
      </w:r>
      <w:r w:rsidRPr="0005500C">
        <w:rPr>
          <w:iCs/>
          <w:sz w:val="24"/>
          <w:szCs w:val="24"/>
          <w:lang w:eastAsia="en-US"/>
        </w:rPr>
        <w:t xml:space="preserve">са пряко свързани и представляват част от пристанищните дейности, като конкретно </w:t>
      </w:r>
      <w:r w:rsidR="007B1326" w:rsidRPr="0005500C">
        <w:rPr>
          <w:iCs/>
          <w:sz w:val="24"/>
          <w:szCs w:val="24"/>
          <w:lang w:eastAsia="en-US"/>
        </w:rPr>
        <w:t>се отнасят до у</w:t>
      </w:r>
      <w:r w:rsidRPr="0005500C">
        <w:rPr>
          <w:iCs/>
          <w:sz w:val="24"/>
          <w:szCs w:val="24"/>
          <w:lang w:eastAsia="en-US"/>
        </w:rPr>
        <w:t xml:space="preserve">правлението на отпадъците на територията на </w:t>
      </w:r>
      <w:r w:rsidR="004E2BDE" w:rsidRPr="0005500C">
        <w:rPr>
          <w:iCs/>
          <w:sz w:val="24"/>
          <w:szCs w:val="24"/>
          <w:lang w:eastAsia="en-US"/>
        </w:rPr>
        <w:t>морските гари</w:t>
      </w:r>
      <w:r w:rsidRPr="0005500C">
        <w:rPr>
          <w:iCs/>
          <w:sz w:val="24"/>
          <w:szCs w:val="24"/>
          <w:lang w:eastAsia="en-US"/>
        </w:rPr>
        <w:t xml:space="preserve"> и с реагирането при аварийни разливи в акваторията на </w:t>
      </w:r>
      <w:r w:rsidR="004E2BDE" w:rsidRPr="0005500C">
        <w:rPr>
          <w:iCs/>
          <w:sz w:val="24"/>
          <w:szCs w:val="24"/>
          <w:lang w:eastAsia="en-US"/>
        </w:rPr>
        <w:t>Черно море</w:t>
      </w:r>
      <w:r w:rsidRPr="0005500C">
        <w:rPr>
          <w:iCs/>
          <w:sz w:val="24"/>
          <w:szCs w:val="24"/>
          <w:lang w:eastAsia="en-US"/>
        </w:rPr>
        <w:t>. В тази връзка, разполагането и ползването на съоръженията</w:t>
      </w:r>
      <w:r w:rsidR="004E2BDE" w:rsidRPr="0005500C">
        <w:rPr>
          <w:iCs/>
          <w:sz w:val="24"/>
          <w:szCs w:val="24"/>
          <w:lang w:eastAsia="en-US"/>
        </w:rPr>
        <w:t>,</w:t>
      </w:r>
      <w:r w:rsidRPr="0005500C">
        <w:rPr>
          <w:iCs/>
          <w:sz w:val="24"/>
          <w:szCs w:val="24"/>
          <w:lang w:eastAsia="en-US"/>
        </w:rPr>
        <w:t xml:space="preserve"> като част от пристанищните дейности</w:t>
      </w:r>
      <w:r w:rsidR="004E2BDE" w:rsidRPr="0005500C">
        <w:rPr>
          <w:iCs/>
          <w:sz w:val="24"/>
          <w:szCs w:val="24"/>
          <w:lang w:eastAsia="en-US"/>
        </w:rPr>
        <w:t>,</w:t>
      </w:r>
      <w:r w:rsidRPr="0005500C">
        <w:rPr>
          <w:iCs/>
          <w:sz w:val="24"/>
          <w:szCs w:val="24"/>
          <w:lang w:eastAsia="en-US"/>
        </w:rPr>
        <w:t xml:space="preserve"> е в съответствие с предназначението на имотите, в които са обособени </w:t>
      </w:r>
      <w:r w:rsidR="004E2BDE" w:rsidRPr="0005500C">
        <w:rPr>
          <w:iCs/>
          <w:sz w:val="24"/>
          <w:szCs w:val="24"/>
          <w:lang w:eastAsia="en-US"/>
        </w:rPr>
        <w:t>гарите</w:t>
      </w:r>
      <w:r w:rsidRPr="0005500C">
        <w:rPr>
          <w:iCs/>
          <w:sz w:val="24"/>
          <w:szCs w:val="24"/>
          <w:lang w:eastAsia="en-US"/>
        </w:rPr>
        <w:t xml:space="preserve">, съответно – не се налага провеждане на процедура за промяна предназначението и начина на трайно ползване на тези имоти. </w:t>
      </w:r>
    </w:p>
    <w:p w14:paraId="02053CF2" w14:textId="22B4B331" w:rsidR="004A064D" w:rsidRPr="0005500C" w:rsidRDefault="004A064D" w:rsidP="0005500C">
      <w:pPr>
        <w:tabs>
          <w:tab w:val="left" w:pos="567"/>
        </w:tabs>
        <w:suppressAutoHyphens w:val="0"/>
        <w:spacing w:before="120" w:after="120"/>
        <w:contextualSpacing/>
        <w:jc w:val="both"/>
        <w:rPr>
          <w:iCs/>
          <w:sz w:val="24"/>
          <w:szCs w:val="24"/>
          <w:lang w:eastAsia="en-US"/>
        </w:rPr>
      </w:pPr>
      <w:r w:rsidRPr="0005500C">
        <w:rPr>
          <w:iCs/>
          <w:sz w:val="24"/>
          <w:szCs w:val="24"/>
          <w:lang w:eastAsia="en-US"/>
        </w:rPr>
        <w:tab/>
        <w:t>Не са необходими други площи за временни дейности по време на строителството. Имотите са държавна собственост.</w:t>
      </w:r>
    </w:p>
    <w:p w14:paraId="291B7F42" w14:textId="77777777" w:rsidR="00E22CB6" w:rsidRPr="0005500C" w:rsidRDefault="00E22CB6" w:rsidP="0005500C">
      <w:pPr>
        <w:tabs>
          <w:tab w:val="left" w:pos="567"/>
        </w:tabs>
        <w:suppressAutoHyphens w:val="0"/>
        <w:spacing w:before="120" w:after="120"/>
        <w:contextualSpacing/>
        <w:jc w:val="both"/>
        <w:rPr>
          <w:iCs/>
          <w:sz w:val="24"/>
          <w:szCs w:val="24"/>
          <w:highlight w:val="yellow"/>
          <w:lang w:eastAsia="en-US"/>
        </w:rPr>
      </w:pPr>
    </w:p>
    <w:p w14:paraId="62225B95" w14:textId="77777777" w:rsidR="00640F0D" w:rsidRDefault="00EA1743" w:rsidP="00640F0D">
      <w:pPr>
        <w:pStyle w:val="Heading2"/>
        <w:numPr>
          <w:ilvl w:val="0"/>
          <w:numId w:val="40"/>
        </w:numPr>
        <w:spacing w:before="120" w:after="120"/>
        <w:jc w:val="both"/>
        <w:rPr>
          <w:rFonts w:ascii="Times New Roman" w:hAnsi="Times New Roman" w:cs="Times New Roman"/>
          <w:i w:val="0"/>
          <w:smallCaps/>
          <w:sz w:val="24"/>
          <w:szCs w:val="24"/>
        </w:rPr>
      </w:pPr>
      <w:bookmarkStart w:id="33" w:name="_Toc34391087"/>
      <w:r w:rsidRPr="00640F0D">
        <w:rPr>
          <w:rFonts w:ascii="Times New Roman" w:hAnsi="Times New Roman" w:cs="Times New Roman"/>
          <w:i w:val="0"/>
          <w:smallCaps/>
          <w:sz w:val="24"/>
          <w:szCs w:val="24"/>
        </w:rPr>
        <w:t xml:space="preserve">Описание на основните процеси (по </w:t>
      </w:r>
      <w:proofErr w:type="spellStart"/>
      <w:r w:rsidRPr="00640F0D">
        <w:rPr>
          <w:rFonts w:ascii="Times New Roman" w:hAnsi="Times New Roman" w:cs="Times New Roman"/>
          <w:i w:val="0"/>
          <w:smallCaps/>
          <w:sz w:val="24"/>
          <w:szCs w:val="24"/>
        </w:rPr>
        <w:t>проспектни</w:t>
      </w:r>
      <w:proofErr w:type="spellEnd"/>
      <w:r w:rsidRPr="00640F0D">
        <w:rPr>
          <w:rFonts w:ascii="Times New Roman" w:hAnsi="Times New Roman" w:cs="Times New Roman"/>
          <w:i w:val="0"/>
          <w:smallCaps/>
          <w:sz w:val="24"/>
          <w:szCs w:val="24"/>
        </w:rPr>
        <w:t xml:space="preserve"> данни), капацитет, включително на съоръженията, в които се очаква да са налични опасни вещества от приложение № 3 към ЗООС.</w:t>
      </w:r>
      <w:bookmarkStart w:id="34" w:name="_Hlk33461918"/>
      <w:bookmarkEnd w:id="33"/>
    </w:p>
    <w:p w14:paraId="0011B949" w14:textId="77777777" w:rsidR="00640F0D" w:rsidRPr="00640F0D" w:rsidRDefault="00640F0D" w:rsidP="00640F0D"/>
    <w:p w14:paraId="02B73058" w14:textId="5B20455C" w:rsidR="00E51B88" w:rsidRPr="00640F0D" w:rsidRDefault="006B6A87" w:rsidP="00640F0D">
      <w:pPr>
        <w:pStyle w:val="Heading2"/>
        <w:numPr>
          <w:ilvl w:val="1"/>
          <w:numId w:val="40"/>
        </w:numPr>
        <w:spacing w:before="120" w:after="120"/>
        <w:jc w:val="both"/>
        <w:rPr>
          <w:rFonts w:ascii="Times New Roman" w:hAnsi="Times New Roman" w:cs="Times New Roman"/>
          <w:i w:val="0"/>
          <w:smallCaps/>
          <w:sz w:val="24"/>
          <w:szCs w:val="24"/>
        </w:rPr>
      </w:pPr>
      <w:bookmarkStart w:id="35" w:name="_Toc34391088"/>
      <w:r w:rsidRPr="00640F0D">
        <w:rPr>
          <w:rFonts w:ascii="Times New Roman" w:hAnsi="Times New Roman" w:cs="Times New Roman"/>
          <w:i w:val="0"/>
          <w:color w:val="000000"/>
          <w:sz w:val="24"/>
          <w:szCs w:val="24"/>
        </w:rPr>
        <w:t xml:space="preserve">Пристанище за обществен транспорт с национално значение </w:t>
      </w:r>
      <w:r w:rsidR="00A13D6A" w:rsidRPr="00640F0D">
        <w:rPr>
          <w:rFonts w:ascii="Times New Roman" w:hAnsi="Times New Roman" w:cs="Times New Roman"/>
          <w:i w:val="0"/>
          <w:color w:val="000000"/>
          <w:sz w:val="24"/>
          <w:szCs w:val="24"/>
        </w:rPr>
        <w:t>Варна – Морска гара Варна</w:t>
      </w:r>
      <w:bookmarkEnd w:id="35"/>
    </w:p>
    <w:bookmarkEnd w:id="34"/>
    <w:p w14:paraId="21A099AC" w14:textId="77777777" w:rsidR="0005500C" w:rsidRPr="00640F0D" w:rsidRDefault="0005500C" w:rsidP="0005500C">
      <w:pPr>
        <w:suppressAutoHyphens w:val="0"/>
        <w:spacing w:before="120" w:after="120"/>
        <w:ind w:firstLine="720"/>
        <w:contextualSpacing/>
        <w:jc w:val="both"/>
        <w:rPr>
          <w:sz w:val="24"/>
          <w:szCs w:val="24"/>
          <w:lang w:eastAsia="x-none" w:bidi="bg-BG"/>
        </w:rPr>
      </w:pPr>
    </w:p>
    <w:p w14:paraId="054B78FA" w14:textId="77777777" w:rsidR="00A13D6A" w:rsidRPr="0005500C" w:rsidRDefault="00A13D6A" w:rsidP="0005500C">
      <w:pPr>
        <w:suppressAutoHyphens w:val="0"/>
        <w:spacing w:before="120" w:after="120"/>
        <w:ind w:firstLine="720"/>
        <w:contextualSpacing/>
        <w:jc w:val="both"/>
        <w:rPr>
          <w:sz w:val="24"/>
          <w:szCs w:val="24"/>
          <w:lang w:eastAsia="x-none"/>
        </w:rPr>
      </w:pPr>
      <w:r w:rsidRPr="0005500C">
        <w:rPr>
          <w:sz w:val="24"/>
          <w:szCs w:val="24"/>
          <w:lang w:eastAsia="x-none" w:bidi="bg-BG"/>
        </w:rPr>
        <w:t xml:space="preserve">Двете предвидени площадки ще бъдат бетонирани, с навес със стоманена конструкция (колони, </w:t>
      </w:r>
      <w:proofErr w:type="spellStart"/>
      <w:r w:rsidRPr="0005500C">
        <w:rPr>
          <w:sz w:val="24"/>
          <w:szCs w:val="24"/>
          <w:lang w:eastAsia="x-none" w:bidi="bg-BG"/>
        </w:rPr>
        <w:t>ригел</w:t>
      </w:r>
      <w:proofErr w:type="spellEnd"/>
      <w:r w:rsidRPr="0005500C">
        <w:rPr>
          <w:sz w:val="24"/>
          <w:szCs w:val="24"/>
          <w:lang w:eastAsia="x-none" w:bidi="bg-BG"/>
        </w:rPr>
        <w:t xml:space="preserve"> и столици) и ламарина. Ще се оградят с </w:t>
      </w:r>
      <w:proofErr w:type="spellStart"/>
      <w:r w:rsidRPr="0005500C">
        <w:rPr>
          <w:sz w:val="24"/>
          <w:szCs w:val="24"/>
          <w:lang w:eastAsia="x-none" w:bidi="bg-BG"/>
        </w:rPr>
        <w:t>оградни</w:t>
      </w:r>
      <w:proofErr w:type="spellEnd"/>
      <w:r w:rsidRPr="0005500C">
        <w:rPr>
          <w:sz w:val="24"/>
          <w:szCs w:val="24"/>
          <w:lang w:eastAsia="x-none" w:bidi="bg-BG"/>
        </w:rPr>
        <w:t xml:space="preserve"> пана. На площадките ще бъдат разположени контейнери за разделно събиране на основните видове отпадъци, съгласно изискванията на МАРПОЛ конвенцията, както и Директива ЕС 2019/883 на Европейския парламент и на съвета от 17 април 2019 г. относно пристанищните приемни съоръжения за предаване на отпадъци от кораби. На площадката от 9 </w:t>
      </w:r>
      <w:proofErr w:type="spellStart"/>
      <w:r w:rsidRPr="0005500C">
        <w:rPr>
          <w:sz w:val="24"/>
          <w:szCs w:val="24"/>
          <w:lang w:eastAsia="x-none" w:bidi="bg-BG"/>
        </w:rPr>
        <w:t>кв.м</w:t>
      </w:r>
      <w:proofErr w:type="spellEnd"/>
      <w:r w:rsidRPr="0005500C">
        <w:rPr>
          <w:sz w:val="24"/>
          <w:szCs w:val="24"/>
          <w:lang w:eastAsia="x-none" w:bidi="bg-BG"/>
        </w:rPr>
        <w:t xml:space="preserve">. са разположени IBC контейнери за различните видове течните отпадъци, включени в Анекс I. На площадката от 24 </w:t>
      </w:r>
      <w:proofErr w:type="spellStart"/>
      <w:r w:rsidRPr="0005500C">
        <w:rPr>
          <w:sz w:val="24"/>
          <w:szCs w:val="24"/>
          <w:lang w:eastAsia="x-none" w:bidi="bg-BG"/>
        </w:rPr>
        <w:t>кв.м</w:t>
      </w:r>
      <w:proofErr w:type="spellEnd"/>
      <w:r w:rsidRPr="0005500C">
        <w:rPr>
          <w:sz w:val="24"/>
          <w:szCs w:val="24"/>
          <w:lang w:eastAsia="x-none" w:bidi="bg-BG"/>
        </w:rPr>
        <w:t xml:space="preserve">. са разположени контейнери за различните видове твърди отпадъци, които са включени в Анекс V. </w:t>
      </w:r>
      <w:r w:rsidRPr="0005500C">
        <w:rPr>
          <w:sz w:val="24"/>
          <w:szCs w:val="24"/>
        </w:rPr>
        <w:t xml:space="preserve">В </w:t>
      </w:r>
      <w:r w:rsidRPr="0005500C">
        <w:rPr>
          <w:b/>
          <w:bCs/>
          <w:sz w:val="24"/>
          <w:szCs w:val="24"/>
          <w:lang w:eastAsia="x-none"/>
        </w:rPr>
        <w:t>Приложение № 1</w:t>
      </w:r>
      <w:r w:rsidRPr="0005500C">
        <w:rPr>
          <w:sz w:val="24"/>
          <w:szCs w:val="24"/>
          <w:lang w:eastAsia="x-none"/>
        </w:rPr>
        <w:t xml:space="preserve"> е представена класификация на отпадъците съгласно Препоръките на Дунавската комисия и съгласно </w:t>
      </w:r>
      <w:r w:rsidRPr="0005500C">
        <w:rPr>
          <w:i/>
          <w:iCs/>
          <w:sz w:val="24"/>
          <w:szCs w:val="24"/>
          <w:lang w:eastAsia="x-none"/>
        </w:rPr>
        <w:t>Наредба № 2/ 2014г. за класификация на отпадъците.</w:t>
      </w:r>
    </w:p>
    <w:p w14:paraId="61F74135" w14:textId="3B5F583A" w:rsidR="00A13D6A" w:rsidRPr="0005500C" w:rsidRDefault="00A13D6A" w:rsidP="0005500C">
      <w:pPr>
        <w:suppressAutoHyphens w:val="0"/>
        <w:spacing w:before="120" w:after="120"/>
        <w:ind w:firstLine="720"/>
        <w:contextualSpacing/>
        <w:jc w:val="both"/>
        <w:rPr>
          <w:sz w:val="24"/>
          <w:szCs w:val="24"/>
          <w:lang w:eastAsia="x-none" w:bidi="bg-BG"/>
        </w:rPr>
      </w:pPr>
      <w:r w:rsidRPr="0005500C">
        <w:rPr>
          <w:sz w:val="24"/>
          <w:szCs w:val="24"/>
          <w:lang w:eastAsia="x-none" w:bidi="bg-BG"/>
        </w:rPr>
        <w:t xml:space="preserve">Съхраняваните отпадъци по видове се извозват до фирми за последващо третиране, съгласно изискванията на ЗУО. Контейнерите ще бъдат етикирани с кода и наименованието на отпадъка, в </w:t>
      </w:r>
      <w:r w:rsidR="008F3DAF" w:rsidRPr="0005500C">
        <w:rPr>
          <w:sz w:val="24"/>
          <w:szCs w:val="24"/>
          <w:lang w:eastAsia="x-none" w:bidi="bg-BG"/>
        </w:rPr>
        <w:t>съответствие</w:t>
      </w:r>
      <w:r w:rsidRPr="0005500C">
        <w:rPr>
          <w:sz w:val="24"/>
          <w:szCs w:val="24"/>
          <w:lang w:eastAsia="x-none" w:bidi="bg-BG"/>
        </w:rPr>
        <w:t xml:space="preserve"> с </w:t>
      </w:r>
      <w:r w:rsidRPr="0005500C">
        <w:rPr>
          <w:i/>
          <w:iCs/>
          <w:sz w:val="24"/>
          <w:szCs w:val="24"/>
          <w:lang w:eastAsia="x-none" w:bidi="bg-BG"/>
        </w:rPr>
        <w:t>Наредба № 2</w:t>
      </w:r>
      <w:r w:rsidR="008F3DAF" w:rsidRPr="0005500C">
        <w:rPr>
          <w:i/>
          <w:iCs/>
          <w:sz w:val="24"/>
          <w:szCs w:val="24"/>
          <w:lang w:eastAsia="x-none" w:bidi="bg-BG"/>
        </w:rPr>
        <w:t>/</w:t>
      </w:r>
      <w:r w:rsidRPr="0005500C">
        <w:rPr>
          <w:i/>
          <w:iCs/>
          <w:sz w:val="24"/>
          <w:szCs w:val="24"/>
          <w:lang w:eastAsia="x-none" w:bidi="bg-BG"/>
        </w:rPr>
        <w:t>2014 г. за класификация на отпадъците, както и категорията и вида на отпадъка</w:t>
      </w:r>
      <w:r w:rsidRPr="0005500C">
        <w:rPr>
          <w:sz w:val="24"/>
          <w:szCs w:val="24"/>
          <w:lang w:eastAsia="x-none" w:bidi="bg-BG"/>
        </w:rPr>
        <w:t>, посочени в МАРПОЛ конвенцията.</w:t>
      </w:r>
    </w:p>
    <w:p w14:paraId="658D694A" w14:textId="77777777" w:rsidR="00A13D6A" w:rsidRPr="0005500C" w:rsidRDefault="00A13D6A" w:rsidP="0005500C">
      <w:pPr>
        <w:suppressAutoHyphens w:val="0"/>
        <w:spacing w:before="120" w:after="120"/>
        <w:ind w:firstLine="720"/>
        <w:contextualSpacing/>
        <w:jc w:val="both"/>
        <w:rPr>
          <w:sz w:val="24"/>
          <w:szCs w:val="24"/>
          <w:lang w:eastAsia="x-none" w:bidi="bg-BG"/>
        </w:rPr>
      </w:pPr>
      <w:r w:rsidRPr="0005500C">
        <w:rPr>
          <w:sz w:val="24"/>
          <w:szCs w:val="24"/>
          <w:lang w:eastAsia="x-none" w:bidi="bg-BG"/>
        </w:rPr>
        <w:lastRenderedPageBreak/>
        <w:t>Площадките ще отговарят на посочените условия в чл.12, Глава втора, Раздел I от Наредбата за изискванията за третиране и транспортиране на отпадъци (</w:t>
      </w:r>
      <w:proofErr w:type="spellStart"/>
      <w:r w:rsidRPr="0005500C">
        <w:rPr>
          <w:sz w:val="24"/>
          <w:szCs w:val="24"/>
          <w:lang w:eastAsia="x-none" w:bidi="bg-BG"/>
        </w:rPr>
        <w:t>Обн</w:t>
      </w:r>
      <w:proofErr w:type="spellEnd"/>
      <w:r w:rsidRPr="0005500C">
        <w:rPr>
          <w:sz w:val="24"/>
          <w:szCs w:val="24"/>
          <w:lang w:eastAsia="x-none" w:bidi="bg-BG"/>
        </w:rPr>
        <w:t xml:space="preserve">. ДВ.бр.29 от 30 Март 1999 г.). и ще са със статут на </w:t>
      </w:r>
      <w:r w:rsidRPr="0005500C">
        <w:rPr>
          <w:sz w:val="24"/>
          <w:szCs w:val="24"/>
          <w:u w:val="single"/>
          <w:lang w:eastAsia="x-none" w:bidi="bg-BG"/>
        </w:rPr>
        <w:t>събирателен пункт</w:t>
      </w:r>
      <w:r w:rsidRPr="0005500C">
        <w:rPr>
          <w:sz w:val="24"/>
          <w:szCs w:val="24"/>
          <w:lang w:eastAsia="x-none" w:bidi="bg-BG"/>
        </w:rPr>
        <w:t xml:space="preserve">. Целта е събираните отпадъци да се съхраняват по начин, който да запази възможността за оползотворяване на полезните им компоненти. На площадките ще има информационна табела за нейното предназначение, оператора, който я експлоатира и работното време. </w:t>
      </w:r>
    </w:p>
    <w:p w14:paraId="7D0D3051" w14:textId="77777777" w:rsidR="00A13D6A" w:rsidRPr="0005500C" w:rsidRDefault="00A13D6A" w:rsidP="0005500C">
      <w:pPr>
        <w:suppressAutoHyphens w:val="0"/>
        <w:spacing w:before="120" w:after="120"/>
        <w:ind w:firstLine="720"/>
        <w:contextualSpacing/>
        <w:jc w:val="both"/>
        <w:rPr>
          <w:sz w:val="24"/>
          <w:szCs w:val="24"/>
          <w:lang w:eastAsia="x-none" w:bidi="bg-BG"/>
        </w:rPr>
      </w:pPr>
      <w:r w:rsidRPr="0005500C">
        <w:rPr>
          <w:sz w:val="24"/>
          <w:szCs w:val="24"/>
          <w:lang w:eastAsia="x-none" w:bidi="bg-BG"/>
        </w:rPr>
        <w:t>Контейнерите за събиране на отпадъците ще са разделени на достатъчно разстояние един от друг, като опасните отпадъци ще бъдат разграничени от неопасните. В близост до площадката ще бъде осигурено наличието на адсорбент (пясък), който може да бъде използван при необходимост за задържане и ограничаване на евентуален разлив на течен отпадък.</w:t>
      </w:r>
    </w:p>
    <w:p w14:paraId="7E039DF7" w14:textId="344C867B" w:rsidR="00A13D6A" w:rsidRPr="0005500C" w:rsidRDefault="00A13D6A" w:rsidP="0005500C">
      <w:pPr>
        <w:numPr>
          <w:ilvl w:val="0"/>
          <w:numId w:val="23"/>
        </w:numPr>
        <w:suppressAutoHyphens w:val="0"/>
        <w:spacing w:before="120" w:after="120"/>
        <w:ind w:left="1134"/>
        <w:contextualSpacing/>
        <w:jc w:val="both"/>
        <w:rPr>
          <w:sz w:val="24"/>
          <w:szCs w:val="24"/>
          <w:lang w:eastAsia="x-none" w:bidi="bg-BG"/>
        </w:rPr>
      </w:pPr>
      <w:r w:rsidRPr="0005500C">
        <w:rPr>
          <w:b/>
          <w:sz w:val="24"/>
          <w:szCs w:val="24"/>
          <w:lang w:eastAsia="x-none" w:bidi="bg-BG"/>
        </w:rPr>
        <w:t xml:space="preserve">ППС – комплект контейнери и стелажи - </w:t>
      </w:r>
      <w:r w:rsidRPr="0005500C">
        <w:rPr>
          <w:sz w:val="24"/>
          <w:szCs w:val="24"/>
          <w:lang w:eastAsia="x-none" w:bidi="bg-BG"/>
        </w:rPr>
        <w:t xml:space="preserve">включва различни видове контейнери спрямо отпадъците, които ще бъдат приемани, </w:t>
      </w:r>
      <w:r w:rsidR="00AD56F5" w:rsidRPr="0005500C">
        <w:rPr>
          <w:sz w:val="24"/>
          <w:szCs w:val="24"/>
          <w:lang w:eastAsia="x-none" w:bidi="bg-BG"/>
        </w:rPr>
        <w:t>представени в следващата таблица</w:t>
      </w:r>
      <w:r w:rsidRPr="0005500C">
        <w:rPr>
          <w:sz w:val="24"/>
          <w:szCs w:val="24"/>
          <w:lang w:eastAsia="x-none" w:bidi="bg-BG"/>
        </w:rPr>
        <w:t>:</w:t>
      </w:r>
    </w:p>
    <w:p w14:paraId="3A3B5EA2" w14:textId="77777777" w:rsidR="0005500C" w:rsidRPr="0005500C" w:rsidRDefault="0005500C" w:rsidP="0005500C">
      <w:pPr>
        <w:suppressAutoHyphens w:val="0"/>
        <w:spacing w:before="120" w:after="120"/>
        <w:contextualSpacing/>
        <w:jc w:val="both"/>
        <w:rPr>
          <w:sz w:val="24"/>
          <w:szCs w:val="24"/>
          <w:lang w:eastAsia="x-none" w:bidi="bg-BG"/>
        </w:rPr>
      </w:pPr>
    </w:p>
    <w:p w14:paraId="6BD00763" w14:textId="4EB79536" w:rsidR="00A13D6A" w:rsidRPr="0005500C" w:rsidRDefault="00050383" w:rsidP="0005500C">
      <w:pPr>
        <w:suppressAutoHyphens w:val="0"/>
        <w:spacing w:before="120" w:after="120"/>
        <w:contextualSpacing/>
        <w:jc w:val="both"/>
        <w:rPr>
          <w:iCs/>
          <w:sz w:val="24"/>
          <w:szCs w:val="24"/>
          <w:lang w:eastAsia="x-none" w:bidi="bg-BG"/>
        </w:rPr>
      </w:pPr>
      <w:r w:rsidRPr="0005500C">
        <w:rPr>
          <w:b/>
          <w:bCs/>
          <w:iCs/>
          <w:sz w:val="24"/>
          <w:szCs w:val="24"/>
          <w:lang w:eastAsia="x-none" w:bidi="bg-BG"/>
        </w:rPr>
        <w:tab/>
      </w:r>
      <w:r w:rsidR="00A13D6A" w:rsidRPr="0005500C">
        <w:rPr>
          <w:b/>
          <w:bCs/>
          <w:iCs/>
          <w:sz w:val="24"/>
          <w:szCs w:val="24"/>
          <w:lang w:eastAsia="x-none" w:bidi="bg-BG"/>
        </w:rPr>
        <w:t xml:space="preserve">Таблица № </w:t>
      </w:r>
      <w:r w:rsidR="00AD56F5" w:rsidRPr="0005500C">
        <w:rPr>
          <w:b/>
          <w:bCs/>
          <w:iCs/>
          <w:sz w:val="24"/>
          <w:szCs w:val="24"/>
          <w:lang w:eastAsia="x-none" w:bidi="bg-BG"/>
        </w:rPr>
        <w:t>3.1-1.</w:t>
      </w:r>
      <w:r w:rsidR="00A13D6A" w:rsidRPr="0005500C">
        <w:rPr>
          <w:iCs/>
          <w:sz w:val="24"/>
          <w:szCs w:val="24"/>
          <w:lang w:eastAsia="x-none" w:bidi="bg-BG"/>
        </w:rPr>
        <w:t xml:space="preserve"> Съдържание на комплекта контейнери и стелажи</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22"/>
        <w:gridCol w:w="900"/>
        <w:gridCol w:w="2159"/>
        <w:gridCol w:w="2699"/>
      </w:tblGrid>
      <w:tr w:rsidR="00A13D6A" w:rsidRPr="0005500C" w14:paraId="24D90A6F" w14:textId="77777777" w:rsidTr="00E629D5">
        <w:trPr>
          <w:trHeight w:val="534"/>
          <w:tblHeader/>
        </w:trPr>
        <w:tc>
          <w:tcPr>
            <w:tcW w:w="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6B84825" w14:textId="77777777" w:rsidR="00A13D6A" w:rsidRPr="0005500C" w:rsidRDefault="00A13D6A" w:rsidP="0005500C">
            <w:pPr>
              <w:suppressAutoHyphens w:val="0"/>
              <w:spacing w:before="120" w:after="120"/>
              <w:ind w:left="57" w:right="57"/>
              <w:contextualSpacing/>
              <w:jc w:val="center"/>
              <w:rPr>
                <w:b/>
                <w:sz w:val="24"/>
                <w:szCs w:val="24"/>
              </w:rPr>
            </w:pPr>
            <w:r w:rsidRPr="0005500C">
              <w:rPr>
                <w:b/>
                <w:sz w:val="24"/>
                <w:szCs w:val="24"/>
              </w:rPr>
              <w:t>№</w:t>
            </w:r>
          </w:p>
        </w:tc>
        <w:tc>
          <w:tcPr>
            <w:tcW w:w="31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B46B91" w14:textId="77777777" w:rsidR="00A13D6A" w:rsidRPr="0005500C" w:rsidRDefault="00A13D6A" w:rsidP="0005500C">
            <w:pPr>
              <w:suppressAutoHyphens w:val="0"/>
              <w:spacing w:before="120" w:after="120"/>
              <w:ind w:left="-105"/>
              <w:contextualSpacing/>
              <w:jc w:val="center"/>
              <w:rPr>
                <w:b/>
                <w:sz w:val="24"/>
                <w:szCs w:val="24"/>
              </w:rPr>
            </w:pPr>
            <w:r w:rsidRPr="0005500C">
              <w:rPr>
                <w:b/>
                <w:sz w:val="24"/>
                <w:szCs w:val="24"/>
              </w:rPr>
              <w:t>Вид контейнер</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8F4F06" w14:textId="77777777" w:rsidR="00A13D6A" w:rsidRPr="0005500C" w:rsidRDefault="00A13D6A" w:rsidP="0005500C">
            <w:pPr>
              <w:suppressAutoHyphens w:val="0"/>
              <w:spacing w:before="120" w:after="120"/>
              <w:ind w:left="57" w:right="57"/>
              <w:contextualSpacing/>
              <w:jc w:val="center"/>
              <w:rPr>
                <w:b/>
                <w:sz w:val="24"/>
                <w:szCs w:val="24"/>
              </w:rPr>
            </w:pPr>
            <w:r w:rsidRPr="0005500C">
              <w:rPr>
                <w:b/>
                <w:sz w:val="24"/>
                <w:szCs w:val="24"/>
              </w:rPr>
              <w:t>Брой</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D77F9B" w14:textId="77777777" w:rsidR="00A13D6A" w:rsidRPr="0005500C" w:rsidRDefault="00A13D6A" w:rsidP="0005500C">
            <w:pPr>
              <w:suppressAutoHyphens w:val="0"/>
              <w:spacing w:before="120" w:after="120"/>
              <w:ind w:left="57" w:right="57"/>
              <w:contextualSpacing/>
              <w:jc w:val="center"/>
              <w:rPr>
                <w:b/>
                <w:sz w:val="24"/>
                <w:szCs w:val="24"/>
              </w:rPr>
            </w:pPr>
            <w:r w:rsidRPr="0005500C">
              <w:rPr>
                <w:b/>
                <w:sz w:val="24"/>
                <w:szCs w:val="24"/>
              </w:rPr>
              <w:t>Вид отпадък</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C4742C4" w14:textId="77777777" w:rsidR="00A13D6A" w:rsidRPr="0005500C" w:rsidRDefault="00A13D6A" w:rsidP="0005500C">
            <w:pPr>
              <w:suppressAutoHyphens w:val="0"/>
              <w:spacing w:before="120" w:after="120"/>
              <w:ind w:left="170" w:right="57"/>
              <w:contextualSpacing/>
              <w:jc w:val="center"/>
              <w:rPr>
                <w:b/>
                <w:sz w:val="24"/>
                <w:szCs w:val="24"/>
              </w:rPr>
            </w:pPr>
            <w:r w:rsidRPr="0005500C">
              <w:rPr>
                <w:b/>
                <w:sz w:val="24"/>
                <w:szCs w:val="24"/>
              </w:rPr>
              <w:t>Технически параметри</w:t>
            </w:r>
          </w:p>
        </w:tc>
      </w:tr>
      <w:tr w:rsidR="00A13D6A" w:rsidRPr="0005500C" w14:paraId="722D8EC5" w14:textId="77777777" w:rsidTr="00A13D6A">
        <w:tc>
          <w:tcPr>
            <w:tcW w:w="9558" w:type="dxa"/>
            <w:gridSpan w:val="5"/>
            <w:tcBorders>
              <w:top w:val="single" w:sz="4" w:space="0" w:color="auto"/>
              <w:left w:val="single" w:sz="4" w:space="0" w:color="auto"/>
              <w:bottom w:val="single" w:sz="4" w:space="0" w:color="auto"/>
              <w:right w:val="single" w:sz="4" w:space="0" w:color="auto"/>
            </w:tcBorders>
            <w:shd w:val="clear" w:color="auto" w:fill="FFF2CC"/>
            <w:hideMark/>
          </w:tcPr>
          <w:p w14:paraId="357204C3" w14:textId="77777777" w:rsidR="00A13D6A" w:rsidRPr="0005500C" w:rsidRDefault="00A13D6A" w:rsidP="0005500C">
            <w:pPr>
              <w:suppressAutoHyphens w:val="0"/>
              <w:spacing w:before="120" w:after="120"/>
              <w:contextualSpacing/>
              <w:jc w:val="center"/>
              <w:rPr>
                <w:b/>
                <w:sz w:val="24"/>
                <w:szCs w:val="24"/>
              </w:rPr>
            </w:pPr>
            <w:r w:rsidRPr="0005500C">
              <w:rPr>
                <w:b/>
                <w:sz w:val="24"/>
                <w:szCs w:val="24"/>
              </w:rPr>
              <w:t>За отпадъците по АНЕКС V</w:t>
            </w:r>
            <w:r w:rsidRPr="0005500C">
              <w:rPr>
                <w:sz w:val="24"/>
                <w:szCs w:val="24"/>
              </w:rPr>
              <w:t xml:space="preserve"> </w:t>
            </w:r>
            <w:r w:rsidRPr="0005500C">
              <w:rPr>
                <w:b/>
                <w:sz w:val="24"/>
                <w:szCs w:val="24"/>
              </w:rPr>
              <w:t>Правила за предотвратяване замърсяването с твърди отпадъци от корабите</w:t>
            </w:r>
            <w:r w:rsidRPr="0005500C">
              <w:rPr>
                <w:sz w:val="24"/>
                <w:szCs w:val="24"/>
              </w:rPr>
              <w:t xml:space="preserve"> </w:t>
            </w:r>
            <w:r w:rsidRPr="0005500C">
              <w:rPr>
                <w:b/>
                <w:sz w:val="24"/>
                <w:szCs w:val="24"/>
              </w:rPr>
              <w:t xml:space="preserve">от MARPOL 73/78 </w:t>
            </w:r>
          </w:p>
        </w:tc>
      </w:tr>
      <w:tr w:rsidR="00A13D6A" w:rsidRPr="0005500C" w14:paraId="55696911" w14:textId="77777777" w:rsidTr="00A13D6A">
        <w:trPr>
          <w:trHeight w:val="1138"/>
        </w:trPr>
        <w:tc>
          <w:tcPr>
            <w:tcW w:w="675" w:type="dxa"/>
            <w:tcBorders>
              <w:top w:val="single" w:sz="4" w:space="0" w:color="auto"/>
              <w:left w:val="single" w:sz="4" w:space="0" w:color="auto"/>
              <w:bottom w:val="single" w:sz="4" w:space="0" w:color="auto"/>
              <w:right w:val="single" w:sz="4" w:space="0" w:color="auto"/>
            </w:tcBorders>
            <w:hideMark/>
          </w:tcPr>
          <w:p w14:paraId="58CB04EA"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1</w:t>
            </w:r>
          </w:p>
        </w:tc>
        <w:tc>
          <w:tcPr>
            <w:tcW w:w="3123" w:type="dxa"/>
            <w:tcBorders>
              <w:top w:val="single" w:sz="4" w:space="0" w:color="auto"/>
              <w:left w:val="single" w:sz="4" w:space="0" w:color="auto"/>
              <w:bottom w:val="single" w:sz="4" w:space="0" w:color="auto"/>
              <w:right w:val="single" w:sz="4" w:space="0" w:color="auto"/>
            </w:tcBorders>
            <w:hideMark/>
          </w:tcPr>
          <w:p w14:paraId="7F886DD4"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Borders>
              <w:top w:val="single" w:sz="4" w:space="0" w:color="auto"/>
              <w:left w:val="single" w:sz="4" w:space="0" w:color="auto"/>
              <w:bottom w:val="single" w:sz="4" w:space="0" w:color="auto"/>
              <w:right w:val="single" w:sz="4" w:space="0" w:color="auto"/>
            </w:tcBorders>
            <w:hideMark/>
          </w:tcPr>
          <w:p w14:paraId="2FEA62A4"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2</w:t>
            </w:r>
          </w:p>
        </w:tc>
        <w:tc>
          <w:tcPr>
            <w:tcW w:w="2160" w:type="dxa"/>
            <w:tcBorders>
              <w:top w:val="single" w:sz="4" w:space="0" w:color="auto"/>
              <w:left w:val="single" w:sz="4" w:space="0" w:color="auto"/>
              <w:bottom w:val="single" w:sz="4" w:space="0" w:color="auto"/>
              <w:right w:val="single" w:sz="4" w:space="0" w:color="auto"/>
            </w:tcBorders>
            <w:hideMark/>
          </w:tcPr>
          <w:p w14:paraId="4DD6F489"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А – пластмаси;</w:t>
            </w:r>
          </w:p>
          <w:p w14:paraId="4A700622"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С – битови отпадъци</w:t>
            </w:r>
          </w:p>
        </w:tc>
        <w:tc>
          <w:tcPr>
            <w:tcW w:w="2700" w:type="dxa"/>
            <w:tcBorders>
              <w:top w:val="single" w:sz="4" w:space="0" w:color="auto"/>
              <w:left w:val="single" w:sz="4" w:space="0" w:color="auto"/>
              <w:bottom w:val="single" w:sz="4" w:space="0" w:color="auto"/>
              <w:right w:val="single" w:sz="4" w:space="0" w:color="auto"/>
            </w:tcBorders>
            <w:hideMark/>
          </w:tcPr>
          <w:p w14:paraId="46A82270"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1100 л</w:t>
            </w:r>
          </w:p>
          <w:p w14:paraId="3B3E0598"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С цял отваряем капак</w:t>
            </w:r>
          </w:p>
        </w:tc>
      </w:tr>
      <w:tr w:rsidR="00A13D6A" w:rsidRPr="0005500C" w14:paraId="24F01ADE"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47F08AA4"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2</w:t>
            </w:r>
          </w:p>
        </w:tc>
        <w:tc>
          <w:tcPr>
            <w:tcW w:w="3123" w:type="dxa"/>
            <w:tcBorders>
              <w:top w:val="single" w:sz="4" w:space="0" w:color="auto"/>
              <w:left w:val="single" w:sz="4" w:space="0" w:color="auto"/>
              <w:bottom w:val="single" w:sz="4" w:space="0" w:color="auto"/>
              <w:right w:val="single" w:sz="4" w:space="0" w:color="auto"/>
            </w:tcBorders>
            <w:hideMark/>
          </w:tcPr>
          <w:p w14:paraId="72038AC5"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Borders>
              <w:top w:val="single" w:sz="4" w:space="0" w:color="auto"/>
              <w:left w:val="single" w:sz="4" w:space="0" w:color="auto"/>
              <w:bottom w:val="single" w:sz="4" w:space="0" w:color="auto"/>
              <w:right w:val="single" w:sz="4" w:space="0" w:color="auto"/>
            </w:tcBorders>
            <w:hideMark/>
          </w:tcPr>
          <w:p w14:paraId="0CEF9591"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2</w:t>
            </w:r>
          </w:p>
        </w:tc>
        <w:tc>
          <w:tcPr>
            <w:tcW w:w="2160" w:type="dxa"/>
            <w:tcBorders>
              <w:top w:val="single" w:sz="4" w:space="0" w:color="auto"/>
              <w:left w:val="single" w:sz="4" w:space="0" w:color="auto"/>
              <w:bottom w:val="single" w:sz="4" w:space="0" w:color="auto"/>
              <w:right w:val="single" w:sz="4" w:space="0" w:color="auto"/>
            </w:tcBorders>
            <w:hideMark/>
          </w:tcPr>
          <w:p w14:paraId="5E4981AA"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С – битови отпадъци - хартия, стъкло</w:t>
            </w:r>
          </w:p>
        </w:tc>
        <w:tc>
          <w:tcPr>
            <w:tcW w:w="2700" w:type="dxa"/>
            <w:tcBorders>
              <w:top w:val="single" w:sz="4" w:space="0" w:color="auto"/>
              <w:left w:val="single" w:sz="4" w:space="0" w:color="auto"/>
              <w:bottom w:val="single" w:sz="4" w:space="0" w:color="auto"/>
              <w:right w:val="single" w:sz="4" w:space="0" w:color="auto"/>
            </w:tcBorders>
            <w:hideMark/>
          </w:tcPr>
          <w:p w14:paraId="4500341E"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240 л</w:t>
            </w:r>
          </w:p>
          <w:p w14:paraId="33DC492D"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С цял отваряем капак</w:t>
            </w:r>
          </w:p>
        </w:tc>
      </w:tr>
      <w:tr w:rsidR="00A13D6A" w:rsidRPr="0005500C" w14:paraId="2F0AC1EE"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2A43701F"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3</w:t>
            </w:r>
          </w:p>
        </w:tc>
        <w:tc>
          <w:tcPr>
            <w:tcW w:w="3123" w:type="dxa"/>
            <w:tcBorders>
              <w:top w:val="single" w:sz="4" w:space="0" w:color="auto"/>
              <w:left w:val="single" w:sz="4" w:space="0" w:color="auto"/>
              <w:bottom w:val="single" w:sz="4" w:space="0" w:color="auto"/>
              <w:right w:val="single" w:sz="4" w:space="0" w:color="auto"/>
            </w:tcBorders>
            <w:hideMark/>
          </w:tcPr>
          <w:p w14:paraId="783114F3"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метален</w:t>
            </w:r>
          </w:p>
        </w:tc>
        <w:tc>
          <w:tcPr>
            <w:tcW w:w="900" w:type="dxa"/>
            <w:tcBorders>
              <w:top w:val="single" w:sz="4" w:space="0" w:color="auto"/>
              <w:left w:val="single" w:sz="4" w:space="0" w:color="auto"/>
              <w:bottom w:val="single" w:sz="4" w:space="0" w:color="auto"/>
              <w:right w:val="single" w:sz="4" w:space="0" w:color="auto"/>
            </w:tcBorders>
            <w:hideMark/>
          </w:tcPr>
          <w:p w14:paraId="0DFD9741"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3</w:t>
            </w:r>
          </w:p>
        </w:tc>
        <w:tc>
          <w:tcPr>
            <w:tcW w:w="2160" w:type="dxa"/>
            <w:tcBorders>
              <w:top w:val="single" w:sz="4" w:space="0" w:color="auto"/>
              <w:left w:val="single" w:sz="4" w:space="0" w:color="auto"/>
              <w:bottom w:val="single" w:sz="4" w:space="0" w:color="auto"/>
              <w:right w:val="single" w:sz="4" w:space="0" w:color="auto"/>
            </w:tcBorders>
            <w:hideMark/>
          </w:tcPr>
          <w:p w14:paraId="54A05E85"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 xml:space="preserve">Категория С – битови отпадъци - </w:t>
            </w:r>
            <w:proofErr w:type="spellStart"/>
            <w:r w:rsidRPr="0005500C">
              <w:rPr>
                <w:sz w:val="24"/>
                <w:szCs w:val="24"/>
              </w:rPr>
              <w:t>абсорбенти</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27570037"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1100 л</w:t>
            </w:r>
          </w:p>
          <w:p w14:paraId="4FB00709"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С цял отваряем капак</w:t>
            </w:r>
          </w:p>
        </w:tc>
      </w:tr>
      <w:tr w:rsidR="00A13D6A" w:rsidRPr="0005500C" w14:paraId="6A71BBB8"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4ABEA33F"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4</w:t>
            </w:r>
          </w:p>
        </w:tc>
        <w:tc>
          <w:tcPr>
            <w:tcW w:w="3123" w:type="dxa"/>
            <w:tcBorders>
              <w:top w:val="single" w:sz="4" w:space="0" w:color="auto"/>
              <w:left w:val="single" w:sz="4" w:space="0" w:color="auto"/>
              <w:bottom w:val="single" w:sz="4" w:space="0" w:color="auto"/>
              <w:right w:val="single" w:sz="4" w:space="0" w:color="auto"/>
            </w:tcBorders>
            <w:hideMark/>
          </w:tcPr>
          <w:p w14:paraId="0E899549" w14:textId="370ACC4D"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Borders>
              <w:top w:val="single" w:sz="4" w:space="0" w:color="auto"/>
              <w:left w:val="single" w:sz="4" w:space="0" w:color="auto"/>
              <w:bottom w:val="single" w:sz="4" w:space="0" w:color="auto"/>
              <w:right w:val="single" w:sz="4" w:space="0" w:color="auto"/>
            </w:tcBorders>
            <w:hideMark/>
          </w:tcPr>
          <w:p w14:paraId="4F30CC7D"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2</w:t>
            </w:r>
          </w:p>
        </w:tc>
        <w:tc>
          <w:tcPr>
            <w:tcW w:w="2160" w:type="dxa"/>
            <w:tcBorders>
              <w:top w:val="single" w:sz="4" w:space="0" w:color="auto"/>
              <w:left w:val="single" w:sz="4" w:space="0" w:color="auto"/>
              <w:bottom w:val="single" w:sz="4" w:space="0" w:color="auto"/>
              <w:right w:val="single" w:sz="4" w:space="0" w:color="auto"/>
            </w:tcBorders>
            <w:hideMark/>
          </w:tcPr>
          <w:p w14:paraId="1E21AF61"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 xml:space="preserve">Категория H – риболовни уреди, </w:t>
            </w:r>
          </w:p>
          <w:p w14:paraId="0D51D929"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K – остатъци от товари, безопасни за морската среда</w:t>
            </w:r>
          </w:p>
        </w:tc>
        <w:tc>
          <w:tcPr>
            <w:tcW w:w="2700" w:type="dxa"/>
            <w:tcBorders>
              <w:top w:val="single" w:sz="4" w:space="0" w:color="auto"/>
              <w:left w:val="single" w:sz="4" w:space="0" w:color="auto"/>
              <w:bottom w:val="single" w:sz="4" w:space="0" w:color="auto"/>
              <w:right w:val="single" w:sz="4" w:space="0" w:color="auto"/>
            </w:tcBorders>
            <w:hideMark/>
          </w:tcPr>
          <w:p w14:paraId="1804A0DC"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1100 л</w:t>
            </w:r>
          </w:p>
          <w:p w14:paraId="049BDCC9"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С плосък отваряем капак</w:t>
            </w:r>
          </w:p>
        </w:tc>
      </w:tr>
      <w:tr w:rsidR="00A13D6A" w:rsidRPr="0005500C" w14:paraId="6C4A00AB"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283B8498"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5</w:t>
            </w:r>
          </w:p>
        </w:tc>
        <w:tc>
          <w:tcPr>
            <w:tcW w:w="3123" w:type="dxa"/>
            <w:tcBorders>
              <w:top w:val="single" w:sz="4" w:space="0" w:color="auto"/>
              <w:left w:val="single" w:sz="4" w:space="0" w:color="auto"/>
              <w:bottom w:val="single" w:sz="4" w:space="0" w:color="auto"/>
              <w:right w:val="single" w:sz="4" w:space="0" w:color="auto"/>
            </w:tcBorders>
            <w:hideMark/>
          </w:tcPr>
          <w:p w14:paraId="0E5A93A3"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за батерии</w:t>
            </w:r>
          </w:p>
        </w:tc>
        <w:tc>
          <w:tcPr>
            <w:tcW w:w="900" w:type="dxa"/>
            <w:tcBorders>
              <w:top w:val="single" w:sz="4" w:space="0" w:color="auto"/>
              <w:left w:val="single" w:sz="4" w:space="0" w:color="auto"/>
              <w:bottom w:val="single" w:sz="4" w:space="0" w:color="auto"/>
              <w:right w:val="single" w:sz="4" w:space="0" w:color="auto"/>
            </w:tcBorders>
            <w:hideMark/>
          </w:tcPr>
          <w:p w14:paraId="43DE9494"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4CF6CCBA"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Borders>
              <w:top w:val="single" w:sz="4" w:space="0" w:color="auto"/>
              <w:left w:val="single" w:sz="4" w:space="0" w:color="auto"/>
              <w:bottom w:val="single" w:sz="4" w:space="0" w:color="auto"/>
              <w:right w:val="single" w:sz="4" w:space="0" w:color="auto"/>
            </w:tcBorders>
            <w:hideMark/>
          </w:tcPr>
          <w:p w14:paraId="3318E90B"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240 л</w:t>
            </w:r>
          </w:p>
          <w:p w14:paraId="5DB10CEE"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Без капак</w:t>
            </w:r>
          </w:p>
        </w:tc>
      </w:tr>
      <w:tr w:rsidR="00A13D6A" w:rsidRPr="0005500C" w14:paraId="459882B0"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6E0883C6"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6</w:t>
            </w:r>
          </w:p>
        </w:tc>
        <w:tc>
          <w:tcPr>
            <w:tcW w:w="3123" w:type="dxa"/>
            <w:tcBorders>
              <w:top w:val="single" w:sz="4" w:space="0" w:color="auto"/>
              <w:left w:val="single" w:sz="4" w:space="0" w:color="auto"/>
              <w:bottom w:val="single" w:sz="4" w:space="0" w:color="auto"/>
              <w:right w:val="single" w:sz="4" w:space="0" w:color="auto"/>
            </w:tcBorders>
            <w:hideMark/>
          </w:tcPr>
          <w:p w14:paraId="57B4333F" w14:textId="77777777" w:rsidR="00A13D6A" w:rsidRPr="0005500C" w:rsidRDefault="00A13D6A" w:rsidP="0005500C">
            <w:pPr>
              <w:suppressAutoHyphens w:val="0"/>
              <w:spacing w:before="120" w:after="120"/>
              <w:ind w:left="-105"/>
              <w:contextualSpacing/>
              <w:rPr>
                <w:sz w:val="24"/>
                <w:szCs w:val="24"/>
              </w:rPr>
            </w:pPr>
            <w:r w:rsidRPr="0005500C">
              <w:rPr>
                <w:sz w:val="24"/>
                <w:szCs w:val="24"/>
              </w:rPr>
              <w:t>Палетна клетка, оборудвана с пластмасови палети за акумулатори</w:t>
            </w:r>
          </w:p>
        </w:tc>
        <w:tc>
          <w:tcPr>
            <w:tcW w:w="900" w:type="dxa"/>
            <w:tcBorders>
              <w:top w:val="single" w:sz="4" w:space="0" w:color="auto"/>
              <w:left w:val="single" w:sz="4" w:space="0" w:color="auto"/>
              <w:bottom w:val="single" w:sz="4" w:space="0" w:color="auto"/>
              <w:right w:val="single" w:sz="4" w:space="0" w:color="auto"/>
            </w:tcBorders>
            <w:hideMark/>
          </w:tcPr>
          <w:p w14:paraId="371EDC84"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35FE8B9F"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Borders>
              <w:top w:val="single" w:sz="4" w:space="0" w:color="auto"/>
              <w:left w:val="single" w:sz="4" w:space="0" w:color="auto"/>
              <w:bottom w:val="single" w:sz="4" w:space="0" w:color="auto"/>
              <w:right w:val="single" w:sz="4" w:space="0" w:color="auto"/>
            </w:tcBorders>
            <w:hideMark/>
          </w:tcPr>
          <w:p w14:paraId="013F1A2C"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Размери на клетката 1500х1275х1400 мм</w:t>
            </w:r>
          </w:p>
          <w:p w14:paraId="6CDBC16E"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Размери на палетите 1200х1200мм</w:t>
            </w:r>
          </w:p>
        </w:tc>
      </w:tr>
      <w:tr w:rsidR="00A13D6A" w:rsidRPr="0005500C" w14:paraId="1C098DCC"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06DA6458"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7</w:t>
            </w:r>
          </w:p>
        </w:tc>
        <w:tc>
          <w:tcPr>
            <w:tcW w:w="3123" w:type="dxa"/>
            <w:tcBorders>
              <w:top w:val="single" w:sz="4" w:space="0" w:color="auto"/>
              <w:left w:val="single" w:sz="4" w:space="0" w:color="auto"/>
              <w:bottom w:val="single" w:sz="4" w:space="0" w:color="auto"/>
              <w:right w:val="single" w:sz="4" w:space="0" w:color="auto"/>
            </w:tcBorders>
            <w:hideMark/>
          </w:tcPr>
          <w:p w14:paraId="0348459C" w14:textId="77777777" w:rsidR="00A13D6A" w:rsidRPr="0005500C" w:rsidRDefault="00A13D6A" w:rsidP="0005500C">
            <w:pPr>
              <w:suppressAutoHyphens w:val="0"/>
              <w:spacing w:before="120" w:after="120"/>
              <w:ind w:left="-105"/>
              <w:contextualSpacing/>
              <w:rPr>
                <w:sz w:val="24"/>
                <w:szCs w:val="24"/>
              </w:rPr>
            </w:pPr>
            <w:r w:rsidRPr="0005500C">
              <w:rPr>
                <w:sz w:val="24"/>
                <w:szCs w:val="24"/>
              </w:rPr>
              <w:t>Стелаж метален с антикорозионно покритие за електронни отпадъци</w:t>
            </w:r>
          </w:p>
        </w:tc>
        <w:tc>
          <w:tcPr>
            <w:tcW w:w="900" w:type="dxa"/>
            <w:tcBorders>
              <w:top w:val="single" w:sz="4" w:space="0" w:color="auto"/>
              <w:left w:val="single" w:sz="4" w:space="0" w:color="auto"/>
              <w:bottom w:val="single" w:sz="4" w:space="0" w:color="auto"/>
              <w:right w:val="single" w:sz="4" w:space="0" w:color="auto"/>
            </w:tcBorders>
            <w:hideMark/>
          </w:tcPr>
          <w:p w14:paraId="06A329A6"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3C816CB8"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 xml:space="preserve">Категория I – отпадъци от електрическо и </w:t>
            </w:r>
            <w:r w:rsidRPr="0005500C">
              <w:rPr>
                <w:sz w:val="24"/>
                <w:szCs w:val="24"/>
              </w:rPr>
              <w:lastRenderedPageBreak/>
              <w:t>електронно оборудване</w:t>
            </w:r>
          </w:p>
        </w:tc>
        <w:tc>
          <w:tcPr>
            <w:tcW w:w="2700" w:type="dxa"/>
            <w:tcBorders>
              <w:top w:val="single" w:sz="4" w:space="0" w:color="auto"/>
              <w:left w:val="single" w:sz="4" w:space="0" w:color="auto"/>
              <w:bottom w:val="single" w:sz="4" w:space="0" w:color="auto"/>
              <w:right w:val="single" w:sz="4" w:space="0" w:color="auto"/>
            </w:tcBorders>
            <w:hideMark/>
          </w:tcPr>
          <w:p w14:paraId="4C34AE25"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lastRenderedPageBreak/>
              <w:t>1500х500х2000 мм</w:t>
            </w:r>
          </w:p>
        </w:tc>
      </w:tr>
      <w:tr w:rsidR="00A13D6A" w:rsidRPr="0005500C" w14:paraId="411CE94D"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3591821C"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8</w:t>
            </w:r>
          </w:p>
        </w:tc>
        <w:tc>
          <w:tcPr>
            <w:tcW w:w="3123" w:type="dxa"/>
            <w:tcBorders>
              <w:top w:val="single" w:sz="4" w:space="0" w:color="auto"/>
              <w:left w:val="single" w:sz="4" w:space="0" w:color="auto"/>
              <w:bottom w:val="single" w:sz="4" w:space="0" w:color="auto"/>
              <w:right w:val="single" w:sz="4" w:space="0" w:color="auto"/>
            </w:tcBorders>
            <w:hideMark/>
          </w:tcPr>
          <w:p w14:paraId="2A392C16" w14:textId="77777777" w:rsidR="00A13D6A" w:rsidRPr="0005500C" w:rsidRDefault="00A13D6A" w:rsidP="0005500C">
            <w:pPr>
              <w:suppressAutoHyphens w:val="0"/>
              <w:spacing w:before="120" w:after="120"/>
              <w:ind w:left="-105"/>
              <w:contextualSpacing/>
              <w:rPr>
                <w:sz w:val="24"/>
                <w:szCs w:val="24"/>
              </w:rPr>
            </w:pPr>
            <w:r w:rsidRPr="0005500C">
              <w:rPr>
                <w:sz w:val="24"/>
                <w:szCs w:val="24"/>
              </w:rPr>
              <w:t xml:space="preserve">Стелаж за хоризонтално складиране за флуоресцентни осветителни тела </w:t>
            </w:r>
          </w:p>
        </w:tc>
        <w:tc>
          <w:tcPr>
            <w:tcW w:w="900" w:type="dxa"/>
            <w:tcBorders>
              <w:top w:val="single" w:sz="4" w:space="0" w:color="auto"/>
              <w:left w:val="single" w:sz="4" w:space="0" w:color="auto"/>
              <w:bottom w:val="single" w:sz="4" w:space="0" w:color="auto"/>
              <w:right w:val="single" w:sz="4" w:space="0" w:color="auto"/>
            </w:tcBorders>
            <w:hideMark/>
          </w:tcPr>
          <w:p w14:paraId="6E5D1F82"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058E9E10"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Borders>
              <w:top w:val="single" w:sz="4" w:space="0" w:color="auto"/>
              <w:left w:val="single" w:sz="4" w:space="0" w:color="auto"/>
              <w:bottom w:val="single" w:sz="4" w:space="0" w:color="auto"/>
              <w:right w:val="single" w:sz="4" w:space="0" w:color="auto"/>
            </w:tcBorders>
            <w:hideMark/>
          </w:tcPr>
          <w:p w14:paraId="4B528B93"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Дължина: 2700 мм</w:t>
            </w:r>
          </w:p>
          <w:p w14:paraId="38C17659"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Дължина на рамото: 500 мм</w:t>
            </w:r>
          </w:p>
          <w:p w14:paraId="70E5F60B"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Брой колони: 3</w:t>
            </w:r>
          </w:p>
        </w:tc>
      </w:tr>
      <w:tr w:rsidR="00A13D6A" w:rsidRPr="0005500C" w14:paraId="28DAFF4F"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0D2EF8A1"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9</w:t>
            </w:r>
          </w:p>
        </w:tc>
        <w:tc>
          <w:tcPr>
            <w:tcW w:w="3123" w:type="dxa"/>
            <w:tcBorders>
              <w:top w:val="single" w:sz="4" w:space="0" w:color="auto"/>
              <w:left w:val="single" w:sz="4" w:space="0" w:color="auto"/>
              <w:bottom w:val="single" w:sz="4" w:space="0" w:color="auto"/>
              <w:right w:val="single" w:sz="4" w:space="0" w:color="auto"/>
            </w:tcBorders>
            <w:hideMark/>
          </w:tcPr>
          <w:p w14:paraId="5E05012B"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Комбиниран стелаж за съхранение на варели заедно с други по-малки опаковки</w:t>
            </w:r>
          </w:p>
        </w:tc>
        <w:tc>
          <w:tcPr>
            <w:tcW w:w="900" w:type="dxa"/>
            <w:tcBorders>
              <w:top w:val="single" w:sz="4" w:space="0" w:color="auto"/>
              <w:left w:val="single" w:sz="4" w:space="0" w:color="auto"/>
              <w:bottom w:val="single" w:sz="4" w:space="0" w:color="auto"/>
              <w:right w:val="single" w:sz="4" w:space="0" w:color="auto"/>
            </w:tcBorders>
            <w:hideMark/>
          </w:tcPr>
          <w:p w14:paraId="010AAFCF"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12073BDE"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 xml:space="preserve">Категория Е - Прах от </w:t>
            </w:r>
            <w:proofErr w:type="spellStart"/>
            <w:r w:rsidRPr="0005500C">
              <w:rPr>
                <w:sz w:val="24"/>
                <w:szCs w:val="24"/>
              </w:rPr>
              <w:t>инсинератори</w:t>
            </w:r>
            <w:proofErr w:type="spellEnd"/>
            <w:r w:rsidRPr="0005500C">
              <w:rPr>
                <w:sz w:val="24"/>
                <w:szCs w:val="24"/>
              </w:rPr>
              <w:t xml:space="preserve"> Категория F – експлоатационни отпадъци</w:t>
            </w:r>
          </w:p>
        </w:tc>
        <w:tc>
          <w:tcPr>
            <w:tcW w:w="2700" w:type="dxa"/>
            <w:tcBorders>
              <w:top w:val="single" w:sz="4" w:space="0" w:color="auto"/>
              <w:left w:val="single" w:sz="4" w:space="0" w:color="auto"/>
              <w:bottom w:val="single" w:sz="4" w:space="0" w:color="auto"/>
              <w:right w:val="single" w:sz="4" w:space="0" w:color="auto"/>
            </w:tcBorders>
            <w:hideMark/>
          </w:tcPr>
          <w:p w14:paraId="3A9078CF"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на варелите 200 л</w:t>
            </w:r>
          </w:p>
          <w:p w14:paraId="53777547" w14:textId="77777777" w:rsidR="00A13D6A" w:rsidRPr="0005500C" w:rsidRDefault="00A13D6A" w:rsidP="0005500C">
            <w:pPr>
              <w:numPr>
                <w:ilvl w:val="0"/>
                <w:numId w:val="24"/>
              </w:numPr>
              <w:suppressAutoHyphens w:val="0"/>
              <w:spacing w:before="120" w:after="120"/>
              <w:ind w:right="57"/>
              <w:contextualSpacing/>
              <w:rPr>
                <w:sz w:val="24"/>
                <w:szCs w:val="24"/>
              </w:rPr>
            </w:pPr>
            <w:proofErr w:type="spellStart"/>
            <w:r w:rsidRPr="0005500C">
              <w:rPr>
                <w:sz w:val="24"/>
                <w:szCs w:val="24"/>
              </w:rPr>
              <w:t>Каптажна</w:t>
            </w:r>
            <w:proofErr w:type="spellEnd"/>
            <w:r w:rsidRPr="0005500C">
              <w:rPr>
                <w:sz w:val="24"/>
                <w:szCs w:val="24"/>
              </w:rPr>
              <w:t xml:space="preserve"> вана за евентуални разливи</w:t>
            </w:r>
          </w:p>
        </w:tc>
      </w:tr>
      <w:tr w:rsidR="00A13D6A" w:rsidRPr="0005500C" w14:paraId="7700324C"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74813D5B"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10</w:t>
            </w:r>
          </w:p>
        </w:tc>
        <w:tc>
          <w:tcPr>
            <w:tcW w:w="3123" w:type="dxa"/>
            <w:tcBorders>
              <w:top w:val="single" w:sz="4" w:space="0" w:color="auto"/>
              <w:left w:val="single" w:sz="4" w:space="0" w:color="auto"/>
              <w:bottom w:val="single" w:sz="4" w:space="0" w:color="auto"/>
              <w:right w:val="single" w:sz="4" w:space="0" w:color="auto"/>
            </w:tcBorders>
            <w:hideMark/>
          </w:tcPr>
          <w:p w14:paraId="1D1BCD16" w14:textId="77777777" w:rsidR="00A13D6A" w:rsidRPr="0005500C" w:rsidRDefault="00A13D6A" w:rsidP="0005500C">
            <w:pPr>
              <w:suppressAutoHyphens w:val="0"/>
              <w:spacing w:before="120" w:after="120"/>
              <w:ind w:left="-105"/>
              <w:contextualSpacing/>
              <w:rPr>
                <w:sz w:val="24"/>
                <w:szCs w:val="24"/>
              </w:rPr>
            </w:pPr>
            <w:r w:rsidRPr="0005500C">
              <w:rPr>
                <w:sz w:val="24"/>
                <w:szCs w:val="24"/>
              </w:rPr>
              <w:t>Контейнер за карантинни отпадъци тип „Иглу“</w:t>
            </w:r>
          </w:p>
        </w:tc>
        <w:tc>
          <w:tcPr>
            <w:tcW w:w="900" w:type="dxa"/>
            <w:tcBorders>
              <w:top w:val="single" w:sz="4" w:space="0" w:color="auto"/>
              <w:left w:val="single" w:sz="4" w:space="0" w:color="auto"/>
              <w:bottom w:val="single" w:sz="4" w:space="0" w:color="auto"/>
              <w:right w:val="single" w:sz="4" w:space="0" w:color="auto"/>
            </w:tcBorders>
            <w:hideMark/>
          </w:tcPr>
          <w:p w14:paraId="4E9796BD"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14:paraId="287EB105"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Категория B – хранителни отпадъци</w:t>
            </w:r>
          </w:p>
        </w:tc>
        <w:tc>
          <w:tcPr>
            <w:tcW w:w="2700" w:type="dxa"/>
            <w:tcBorders>
              <w:top w:val="single" w:sz="4" w:space="0" w:color="auto"/>
              <w:left w:val="single" w:sz="4" w:space="0" w:color="auto"/>
              <w:bottom w:val="single" w:sz="4" w:space="0" w:color="auto"/>
              <w:right w:val="single" w:sz="4" w:space="0" w:color="auto"/>
            </w:tcBorders>
            <w:hideMark/>
          </w:tcPr>
          <w:p w14:paraId="1F59D6EC"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1500 л</w:t>
            </w:r>
          </w:p>
          <w:p w14:paraId="5496E7DC"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Херметично затваряне на подвижния капак</w:t>
            </w:r>
          </w:p>
          <w:p w14:paraId="3C49D1BE"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 xml:space="preserve">Мобилна помпа за дезинфекция на контейнера </w:t>
            </w:r>
          </w:p>
        </w:tc>
      </w:tr>
      <w:tr w:rsidR="00A13D6A" w:rsidRPr="0005500C" w14:paraId="7346FC41" w14:textId="77777777" w:rsidTr="00A13D6A">
        <w:tc>
          <w:tcPr>
            <w:tcW w:w="9558" w:type="dxa"/>
            <w:gridSpan w:val="5"/>
            <w:tcBorders>
              <w:top w:val="single" w:sz="4" w:space="0" w:color="auto"/>
              <w:left w:val="single" w:sz="4" w:space="0" w:color="auto"/>
              <w:bottom w:val="single" w:sz="4" w:space="0" w:color="auto"/>
              <w:right w:val="single" w:sz="4" w:space="0" w:color="auto"/>
            </w:tcBorders>
            <w:shd w:val="clear" w:color="auto" w:fill="FFF2CC"/>
            <w:hideMark/>
          </w:tcPr>
          <w:p w14:paraId="5D968A5D" w14:textId="77777777" w:rsidR="00A13D6A" w:rsidRPr="0005500C" w:rsidRDefault="00A13D6A" w:rsidP="0005500C">
            <w:pPr>
              <w:suppressAutoHyphens w:val="0"/>
              <w:spacing w:before="120" w:after="120"/>
              <w:ind w:left="173" w:right="58"/>
              <w:contextualSpacing/>
              <w:jc w:val="center"/>
              <w:rPr>
                <w:sz w:val="24"/>
                <w:szCs w:val="24"/>
              </w:rPr>
            </w:pPr>
            <w:r w:rsidRPr="0005500C">
              <w:rPr>
                <w:b/>
                <w:sz w:val="24"/>
                <w:szCs w:val="24"/>
              </w:rPr>
              <w:t>За отпадъците по АНЕКС I Правила за предотвратяване на замърсяването с нефт от MARPOL 73/78</w:t>
            </w:r>
          </w:p>
        </w:tc>
      </w:tr>
      <w:tr w:rsidR="00A13D6A" w:rsidRPr="0005500C" w14:paraId="2FA33B2B" w14:textId="77777777" w:rsidTr="00A13D6A">
        <w:tc>
          <w:tcPr>
            <w:tcW w:w="675" w:type="dxa"/>
            <w:tcBorders>
              <w:top w:val="single" w:sz="4" w:space="0" w:color="auto"/>
              <w:left w:val="single" w:sz="4" w:space="0" w:color="auto"/>
              <w:bottom w:val="single" w:sz="4" w:space="0" w:color="auto"/>
              <w:right w:val="single" w:sz="4" w:space="0" w:color="auto"/>
            </w:tcBorders>
            <w:hideMark/>
          </w:tcPr>
          <w:p w14:paraId="05484E17"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11</w:t>
            </w:r>
          </w:p>
        </w:tc>
        <w:tc>
          <w:tcPr>
            <w:tcW w:w="3123" w:type="dxa"/>
            <w:tcBorders>
              <w:top w:val="single" w:sz="4" w:space="0" w:color="auto"/>
              <w:left w:val="single" w:sz="4" w:space="0" w:color="auto"/>
              <w:bottom w:val="single" w:sz="4" w:space="0" w:color="auto"/>
              <w:right w:val="single" w:sz="4" w:space="0" w:color="auto"/>
            </w:tcBorders>
            <w:hideMark/>
          </w:tcPr>
          <w:p w14:paraId="41E8813A" w14:textId="127F41C5" w:rsidR="00A13D6A" w:rsidRPr="0005500C" w:rsidRDefault="00A13D6A" w:rsidP="0005500C">
            <w:pPr>
              <w:suppressAutoHyphens w:val="0"/>
              <w:spacing w:before="120" w:after="120"/>
              <w:ind w:left="-105"/>
              <w:contextualSpacing/>
              <w:rPr>
                <w:sz w:val="24"/>
                <w:szCs w:val="24"/>
              </w:rPr>
            </w:pPr>
            <w:r w:rsidRPr="0005500C">
              <w:rPr>
                <w:sz w:val="24"/>
                <w:szCs w:val="24"/>
              </w:rPr>
              <w:t>IBC контейнери на метално- пластмасово пале</w:t>
            </w:r>
          </w:p>
        </w:tc>
        <w:tc>
          <w:tcPr>
            <w:tcW w:w="900" w:type="dxa"/>
            <w:tcBorders>
              <w:top w:val="single" w:sz="4" w:space="0" w:color="auto"/>
              <w:left w:val="single" w:sz="4" w:space="0" w:color="auto"/>
              <w:bottom w:val="single" w:sz="4" w:space="0" w:color="auto"/>
              <w:right w:val="single" w:sz="4" w:space="0" w:color="auto"/>
            </w:tcBorders>
            <w:hideMark/>
          </w:tcPr>
          <w:p w14:paraId="0FB262BE" w14:textId="77777777" w:rsidR="00A13D6A" w:rsidRPr="0005500C" w:rsidRDefault="00A13D6A" w:rsidP="0005500C">
            <w:pPr>
              <w:suppressAutoHyphens w:val="0"/>
              <w:spacing w:before="120" w:after="120"/>
              <w:ind w:left="57" w:right="57"/>
              <w:contextualSpacing/>
              <w:jc w:val="center"/>
              <w:rPr>
                <w:sz w:val="24"/>
                <w:szCs w:val="24"/>
              </w:rPr>
            </w:pPr>
            <w:r w:rsidRPr="0005500C">
              <w:rPr>
                <w:sz w:val="24"/>
                <w:szCs w:val="24"/>
              </w:rPr>
              <w:t>4</w:t>
            </w:r>
          </w:p>
        </w:tc>
        <w:tc>
          <w:tcPr>
            <w:tcW w:w="2160" w:type="dxa"/>
            <w:tcBorders>
              <w:top w:val="single" w:sz="4" w:space="0" w:color="auto"/>
              <w:left w:val="single" w:sz="4" w:space="0" w:color="auto"/>
              <w:bottom w:val="single" w:sz="4" w:space="0" w:color="auto"/>
              <w:right w:val="single" w:sz="4" w:space="0" w:color="auto"/>
            </w:tcBorders>
            <w:hideMark/>
          </w:tcPr>
          <w:p w14:paraId="4982D03D" w14:textId="77777777" w:rsidR="00A13D6A" w:rsidRPr="0005500C" w:rsidRDefault="00A13D6A" w:rsidP="0005500C">
            <w:pPr>
              <w:suppressAutoHyphens w:val="0"/>
              <w:spacing w:before="120" w:after="120"/>
              <w:ind w:left="57" w:right="57"/>
              <w:contextualSpacing/>
              <w:rPr>
                <w:sz w:val="24"/>
                <w:szCs w:val="24"/>
              </w:rPr>
            </w:pPr>
            <w:proofErr w:type="spellStart"/>
            <w:r w:rsidRPr="0005500C">
              <w:rPr>
                <w:sz w:val="24"/>
                <w:szCs w:val="24"/>
              </w:rPr>
              <w:t>Трюмови</w:t>
            </w:r>
            <w:proofErr w:type="spellEnd"/>
            <w:r w:rsidRPr="0005500C">
              <w:rPr>
                <w:sz w:val="24"/>
                <w:szCs w:val="24"/>
              </w:rPr>
              <w:t xml:space="preserve"> масла от други видове корабоплаване;</w:t>
            </w:r>
          </w:p>
          <w:p w14:paraId="3A7B9D5C"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Други горива, вкл. смеси;</w:t>
            </w:r>
          </w:p>
          <w:p w14:paraId="3350AD29" w14:textId="77777777" w:rsidR="00A13D6A" w:rsidRPr="0005500C" w:rsidRDefault="00A13D6A" w:rsidP="0005500C">
            <w:pPr>
              <w:suppressAutoHyphens w:val="0"/>
              <w:spacing w:before="120" w:after="120"/>
              <w:ind w:left="57" w:right="57"/>
              <w:contextualSpacing/>
              <w:rPr>
                <w:sz w:val="24"/>
                <w:szCs w:val="24"/>
              </w:rPr>
            </w:pPr>
            <w:r w:rsidRPr="0005500C">
              <w:rPr>
                <w:sz w:val="24"/>
                <w:szCs w:val="24"/>
              </w:rPr>
              <w:t>Други отпадъци</w:t>
            </w:r>
          </w:p>
        </w:tc>
        <w:tc>
          <w:tcPr>
            <w:tcW w:w="2700" w:type="dxa"/>
            <w:tcBorders>
              <w:top w:val="single" w:sz="4" w:space="0" w:color="auto"/>
              <w:left w:val="single" w:sz="4" w:space="0" w:color="auto"/>
              <w:bottom w:val="single" w:sz="4" w:space="0" w:color="auto"/>
              <w:right w:val="single" w:sz="4" w:space="0" w:color="auto"/>
            </w:tcBorders>
            <w:hideMark/>
          </w:tcPr>
          <w:p w14:paraId="390FD676" w14:textId="77777777" w:rsidR="00A13D6A" w:rsidRPr="0005500C" w:rsidRDefault="00A13D6A" w:rsidP="0005500C">
            <w:pPr>
              <w:numPr>
                <w:ilvl w:val="0"/>
                <w:numId w:val="24"/>
              </w:numPr>
              <w:suppressAutoHyphens w:val="0"/>
              <w:spacing w:before="120" w:after="120"/>
              <w:ind w:right="57"/>
              <w:contextualSpacing/>
              <w:rPr>
                <w:sz w:val="24"/>
                <w:szCs w:val="24"/>
              </w:rPr>
            </w:pPr>
            <w:r w:rsidRPr="0005500C">
              <w:rPr>
                <w:sz w:val="24"/>
                <w:szCs w:val="24"/>
              </w:rPr>
              <w:t>Вместимост 1000 л</w:t>
            </w:r>
          </w:p>
        </w:tc>
      </w:tr>
    </w:tbl>
    <w:p w14:paraId="2421B358" w14:textId="77777777" w:rsidR="00A13D6A" w:rsidRPr="0005500C" w:rsidRDefault="00A13D6A" w:rsidP="0005500C">
      <w:pPr>
        <w:suppressAutoHyphens w:val="0"/>
        <w:spacing w:before="120" w:after="120"/>
        <w:contextualSpacing/>
        <w:jc w:val="both"/>
        <w:rPr>
          <w:i/>
          <w:sz w:val="24"/>
          <w:szCs w:val="24"/>
        </w:rPr>
      </w:pPr>
      <w:r w:rsidRPr="0005500C">
        <w:rPr>
          <w:b/>
          <w:i/>
          <w:sz w:val="24"/>
          <w:szCs w:val="24"/>
        </w:rPr>
        <w:t>Забележка:</w:t>
      </w:r>
      <w:r w:rsidRPr="0005500C">
        <w:rPr>
          <w:i/>
          <w:sz w:val="24"/>
          <w:szCs w:val="24"/>
        </w:rPr>
        <w:t xml:space="preserve"> Съдовете за опасни отпадъци е необходимо да са отделени на достатъчно голямо разстояние от тези, които съхраняват неопасни отпадъци. Всички съдове са плътно затворени, за да се предотврати разпиляването на отпадъците. Всеки съд е обозначен с етикет, на който е изписан вида на отпадъка с код и наименование, съгласно Наредба № 2 от 23.07.2014 г. за класификация на отпадъците (</w:t>
      </w:r>
      <w:proofErr w:type="spellStart"/>
      <w:r w:rsidRPr="0005500C">
        <w:rPr>
          <w:i/>
          <w:sz w:val="24"/>
          <w:szCs w:val="24"/>
        </w:rPr>
        <w:t>обн</w:t>
      </w:r>
      <w:proofErr w:type="spellEnd"/>
      <w:r w:rsidRPr="0005500C">
        <w:rPr>
          <w:i/>
          <w:sz w:val="24"/>
          <w:szCs w:val="24"/>
        </w:rPr>
        <w:t xml:space="preserve">., ДВ, бр. 66 от 08.08.2014 г. и </w:t>
      </w:r>
      <w:proofErr w:type="spellStart"/>
      <w:r w:rsidRPr="0005500C">
        <w:rPr>
          <w:i/>
          <w:sz w:val="24"/>
          <w:szCs w:val="24"/>
        </w:rPr>
        <w:t>посл</w:t>
      </w:r>
      <w:proofErr w:type="spellEnd"/>
      <w:r w:rsidRPr="0005500C">
        <w:rPr>
          <w:i/>
          <w:sz w:val="24"/>
          <w:szCs w:val="24"/>
        </w:rPr>
        <w:t>. изм.).</w:t>
      </w:r>
    </w:p>
    <w:p w14:paraId="3BE9FED3" w14:textId="77777777" w:rsidR="00A13D6A" w:rsidRPr="0005500C" w:rsidRDefault="00A13D6A" w:rsidP="0005500C">
      <w:pPr>
        <w:suppressAutoHyphens w:val="0"/>
        <w:spacing w:before="120" w:after="120"/>
        <w:contextualSpacing/>
        <w:jc w:val="both"/>
        <w:rPr>
          <w:i/>
          <w:sz w:val="24"/>
          <w:szCs w:val="24"/>
        </w:rPr>
      </w:pPr>
      <w:r w:rsidRPr="0005500C">
        <w:rPr>
          <w:i/>
          <w:sz w:val="24"/>
          <w:szCs w:val="24"/>
        </w:rPr>
        <w:t xml:space="preserve">Съдовете за течните опасни отпадъци са обезпечени от </w:t>
      </w:r>
      <w:proofErr w:type="spellStart"/>
      <w:r w:rsidRPr="0005500C">
        <w:rPr>
          <w:i/>
          <w:sz w:val="24"/>
          <w:szCs w:val="24"/>
        </w:rPr>
        <w:t>обваловка</w:t>
      </w:r>
      <w:proofErr w:type="spellEnd"/>
      <w:r w:rsidRPr="0005500C">
        <w:rPr>
          <w:i/>
          <w:sz w:val="24"/>
          <w:szCs w:val="24"/>
        </w:rPr>
        <w:t xml:space="preserve"> или колектор за улавяне на изтекли или разсипани течности.</w:t>
      </w:r>
    </w:p>
    <w:p w14:paraId="1AE1C5E9" w14:textId="77777777" w:rsidR="00A13D6A" w:rsidRPr="0005500C" w:rsidRDefault="00A13D6A" w:rsidP="0005500C">
      <w:pPr>
        <w:suppressAutoHyphens w:val="0"/>
        <w:spacing w:before="120" w:after="120"/>
        <w:contextualSpacing/>
        <w:jc w:val="both"/>
        <w:rPr>
          <w:sz w:val="24"/>
          <w:szCs w:val="24"/>
        </w:rPr>
      </w:pPr>
    </w:p>
    <w:p w14:paraId="62724CA4" w14:textId="77777777" w:rsidR="00A13D6A" w:rsidRPr="0005500C" w:rsidRDefault="00A13D6A" w:rsidP="0005500C">
      <w:pPr>
        <w:suppressAutoHyphens w:val="0"/>
        <w:spacing w:before="120" w:after="120"/>
        <w:ind w:firstLine="720"/>
        <w:contextualSpacing/>
        <w:jc w:val="both"/>
        <w:rPr>
          <w:sz w:val="24"/>
          <w:szCs w:val="24"/>
          <w:lang w:eastAsia="x-none"/>
        </w:rPr>
      </w:pPr>
      <w:r w:rsidRPr="0005500C">
        <w:rPr>
          <w:sz w:val="24"/>
          <w:szCs w:val="24"/>
          <w:lang w:eastAsia="x-none"/>
        </w:rPr>
        <w:t>Отпадъците ще бъдат предадени за последващо третиране според вида и характеристиката им, съгласно изискванията на екологичното законодателство.</w:t>
      </w:r>
    </w:p>
    <w:p w14:paraId="55F316FA" w14:textId="77777777" w:rsidR="00A13D6A" w:rsidRPr="0005500C" w:rsidRDefault="00A13D6A" w:rsidP="0005500C">
      <w:pPr>
        <w:suppressAutoHyphens w:val="0"/>
        <w:spacing w:before="120" w:after="120"/>
        <w:ind w:firstLine="720"/>
        <w:contextualSpacing/>
        <w:jc w:val="both"/>
        <w:rPr>
          <w:sz w:val="24"/>
          <w:szCs w:val="24"/>
          <w:lang w:eastAsia="x-none"/>
        </w:rPr>
      </w:pPr>
    </w:p>
    <w:p w14:paraId="69C56822" w14:textId="77777777" w:rsidR="00A13D6A" w:rsidRPr="0005500C" w:rsidRDefault="00A13D6A" w:rsidP="0005500C">
      <w:pPr>
        <w:numPr>
          <w:ilvl w:val="0"/>
          <w:numId w:val="23"/>
        </w:numPr>
        <w:suppressAutoHyphens w:val="0"/>
        <w:spacing w:before="120" w:after="120"/>
        <w:ind w:left="1134"/>
        <w:contextualSpacing/>
        <w:jc w:val="both"/>
        <w:rPr>
          <w:sz w:val="24"/>
          <w:szCs w:val="24"/>
        </w:rPr>
      </w:pPr>
      <w:r w:rsidRPr="0005500C">
        <w:rPr>
          <w:b/>
          <w:sz w:val="24"/>
          <w:szCs w:val="24"/>
        </w:rPr>
        <w:t xml:space="preserve">СПРЕАЗ за </w:t>
      </w:r>
      <w:proofErr w:type="spellStart"/>
      <w:r w:rsidRPr="0005500C">
        <w:rPr>
          <w:b/>
          <w:sz w:val="24"/>
          <w:szCs w:val="24"/>
        </w:rPr>
        <w:t>нефтоводни</w:t>
      </w:r>
      <w:proofErr w:type="spellEnd"/>
      <w:r w:rsidRPr="0005500C">
        <w:rPr>
          <w:b/>
          <w:sz w:val="24"/>
          <w:szCs w:val="24"/>
        </w:rPr>
        <w:t xml:space="preserve"> и твърди отпадъци</w:t>
      </w:r>
      <w:r w:rsidRPr="0005500C">
        <w:rPr>
          <w:sz w:val="24"/>
          <w:szCs w:val="24"/>
        </w:rPr>
        <w:t xml:space="preserve">: </w:t>
      </w:r>
    </w:p>
    <w:p w14:paraId="5538CF18" w14:textId="590F605C" w:rsidR="00A13D6A" w:rsidRPr="0005500C" w:rsidRDefault="00A13D6A" w:rsidP="0005500C">
      <w:pPr>
        <w:suppressAutoHyphens w:val="0"/>
        <w:spacing w:before="120" w:after="120"/>
        <w:ind w:firstLine="720"/>
        <w:contextualSpacing/>
        <w:jc w:val="both"/>
        <w:rPr>
          <w:sz w:val="24"/>
          <w:szCs w:val="24"/>
          <w:lang w:eastAsia="x-none"/>
        </w:rPr>
      </w:pPr>
      <w:r w:rsidRPr="0005500C">
        <w:rPr>
          <w:sz w:val="24"/>
          <w:szCs w:val="24"/>
          <w:lang w:eastAsia="x-none"/>
        </w:rPr>
        <w:t>Формулирането на възможни варианти за внедряване на СПРЕАЗ в морските пристанища е необходимо да е в съответс</w:t>
      </w:r>
      <w:r w:rsidR="00050383" w:rsidRPr="0005500C">
        <w:rPr>
          <w:sz w:val="24"/>
          <w:szCs w:val="24"/>
          <w:lang w:eastAsia="x-none"/>
        </w:rPr>
        <w:t>т</w:t>
      </w:r>
      <w:r w:rsidRPr="0005500C">
        <w:rPr>
          <w:sz w:val="24"/>
          <w:szCs w:val="24"/>
          <w:lang w:eastAsia="x-none"/>
        </w:rPr>
        <w:t xml:space="preserve">вие с последните промени в международната и европейска нормативна рамка, както и на добрите практики от другите европейски терминали. Осигуряването на собствена система за превенция и реагиране, която да сътрудничи и с опита и средствата на частни дружества, може да бъде много по-ефективна </w:t>
      </w:r>
      <w:r w:rsidRPr="0005500C">
        <w:rPr>
          <w:sz w:val="24"/>
          <w:szCs w:val="24"/>
          <w:lang w:eastAsia="x-none"/>
        </w:rPr>
        <w:lastRenderedPageBreak/>
        <w:t xml:space="preserve">от обезпечаването с отделно оборудване за всяко пристанище по – отделно. Единната интегрирана система, включваща съоръжения за превенция и борба с нефтени разливи, може да бъде достатъчно ефективна за противодействие при експлоатационни и аварийни замърсявания в акваториите на речните пристанища, като по този начин ще се постигне: </w:t>
      </w:r>
    </w:p>
    <w:p w14:paraId="7F6DB763" w14:textId="77777777" w:rsidR="00A13D6A" w:rsidRPr="0005500C" w:rsidRDefault="00A13D6A" w:rsidP="0005500C">
      <w:pPr>
        <w:numPr>
          <w:ilvl w:val="1"/>
          <w:numId w:val="25"/>
        </w:numPr>
        <w:suppressAutoHyphens w:val="0"/>
        <w:spacing w:before="120" w:after="120"/>
        <w:ind w:left="709"/>
        <w:contextualSpacing/>
        <w:jc w:val="both"/>
        <w:rPr>
          <w:sz w:val="24"/>
          <w:szCs w:val="24"/>
          <w:lang w:eastAsia="x-none"/>
        </w:rPr>
      </w:pPr>
      <w:r w:rsidRPr="0005500C">
        <w:rPr>
          <w:sz w:val="24"/>
          <w:szCs w:val="24"/>
          <w:lang w:eastAsia="x-none"/>
        </w:rPr>
        <w:t xml:space="preserve">развитие и прилагане на регионално сътрудничество в аварийното планиране, предотвратяване, контрол и операции за отстраняване и борба със замърсяването, причинено от нефтени разливи; </w:t>
      </w:r>
    </w:p>
    <w:p w14:paraId="2F2151D8" w14:textId="77777777" w:rsidR="00A13D6A" w:rsidRPr="0005500C" w:rsidRDefault="00A13D6A" w:rsidP="0005500C">
      <w:pPr>
        <w:numPr>
          <w:ilvl w:val="1"/>
          <w:numId w:val="25"/>
        </w:numPr>
        <w:suppressAutoHyphens w:val="0"/>
        <w:spacing w:before="120" w:after="120"/>
        <w:ind w:left="709"/>
        <w:contextualSpacing/>
        <w:jc w:val="both"/>
        <w:rPr>
          <w:sz w:val="24"/>
          <w:szCs w:val="24"/>
          <w:lang w:eastAsia="x-none"/>
        </w:rPr>
      </w:pPr>
      <w:r w:rsidRPr="0005500C">
        <w:rPr>
          <w:sz w:val="24"/>
          <w:szCs w:val="24"/>
          <w:lang w:eastAsia="x-none"/>
        </w:rPr>
        <w:t>създаване на необходимите мерки за ограничаване разпространението и минимизирането на вредите, причинени от нефт и други замърсители.</w:t>
      </w:r>
    </w:p>
    <w:p w14:paraId="2C4D8F21" w14:textId="38CB48F5" w:rsidR="00A13D6A" w:rsidRPr="0005500C" w:rsidRDefault="00A13D6A" w:rsidP="0005500C">
      <w:pPr>
        <w:suppressAutoHyphens w:val="0"/>
        <w:spacing w:before="120" w:after="120"/>
        <w:ind w:firstLine="720"/>
        <w:contextualSpacing/>
        <w:jc w:val="both"/>
        <w:rPr>
          <w:sz w:val="24"/>
          <w:szCs w:val="24"/>
          <w:lang w:eastAsia="x-none"/>
        </w:rPr>
      </w:pPr>
      <w:r w:rsidRPr="0005500C">
        <w:rPr>
          <w:sz w:val="24"/>
          <w:szCs w:val="24"/>
          <w:lang w:eastAsia="x-none"/>
        </w:rPr>
        <w:t xml:space="preserve">Съоръженията следва да са разположени  в самостоятелни контейнери, които да са снабдени с цялото необходимото съпътстващо  оборудване за разгръщане и използване на отдалечени места по бреговата ивица или на пристанищен терминал. Поради специфичността на използваното оборудване, комплектацията трябва да включва и независимо </w:t>
      </w:r>
      <w:proofErr w:type="spellStart"/>
      <w:r w:rsidRPr="0005500C">
        <w:rPr>
          <w:sz w:val="24"/>
          <w:szCs w:val="24"/>
          <w:lang w:eastAsia="x-none"/>
        </w:rPr>
        <w:t>ене</w:t>
      </w:r>
      <w:r w:rsidR="000A17CA" w:rsidRPr="0005500C">
        <w:rPr>
          <w:sz w:val="24"/>
          <w:szCs w:val="24"/>
          <w:lang w:eastAsia="x-none"/>
        </w:rPr>
        <w:t>р</w:t>
      </w:r>
      <w:r w:rsidRPr="0005500C">
        <w:rPr>
          <w:sz w:val="24"/>
          <w:szCs w:val="24"/>
          <w:lang w:eastAsia="x-none"/>
        </w:rPr>
        <w:t>гозахранване</w:t>
      </w:r>
      <w:proofErr w:type="spellEnd"/>
      <w:r w:rsidRPr="0005500C">
        <w:rPr>
          <w:sz w:val="24"/>
          <w:szCs w:val="24"/>
          <w:lang w:eastAsia="x-none"/>
        </w:rPr>
        <w:t xml:space="preserve">, средства за събиране на отпадните води/твърди отпадъци, средства за съхранение на замърсените бонове, ЛПС за персонала, който ще използва СПРЕАЗ и др., позволяващи пълна автономност за използване на съоръженията по предназначение. </w:t>
      </w:r>
    </w:p>
    <w:p w14:paraId="515D3B44" w14:textId="11FFC194" w:rsidR="00A13D6A" w:rsidRPr="0005500C" w:rsidRDefault="00A13D6A" w:rsidP="0005500C">
      <w:pPr>
        <w:suppressAutoHyphens w:val="0"/>
        <w:spacing w:before="120" w:after="120"/>
        <w:ind w:firstLine="720"/>
        <w:contextualSpacing/>
        <w:jc w:val="both"/>
        <w:rPr>
          <w:sz w:val="24"/>
          <w:szCs w:val="24"/>
          <w:lang w:eastAsia="x-none"/>
        </w:rPr>
      </w:pPr>
      <w:r w:rsidRPr="0005500C">
        <w:rPr>
          <w:sz w:val="24"/>
          <w:szCs w:val="24"/>
          <w:lang w:eastAsia="x-none"/>
        </w:rPr>
        <w:t>Съоръженията се предвижда да бъдат позиционирани във Варна, но ще бъдат използвани за всички морски терминали – Варна и Бургас. При необходимост могат да се използват и съоръженията, предназначени за река, тъй като видът и спецификата им го позволяват. Подборът на съоръженията е направен спрямо мобилността им и гъвкавост за употр</w:t>
      </w:r>
      <w:r w:rsidR="00A07781" w:rsidRPr="0005500C">
        <w:rPr>
          <w:sz w:val="24"/>
          <w:szCs w:val="24"/>
          <w:lang w:eastAsia="x-none"/>
        </w:rPr>
        <w:t>е</w:t>
      </w:r>
      <w:r w:rsidRPr="0005500C">
        <w:rPr>
          <w:sz w:val="24"/>
          <w:szCs w:val="24"/>
          <w:lang w:eastAsia="x-none"/>
        </w:rPr>
        <w:t>б</w:t>
      </w:r>
      <w:r w:rsidR="00A07781" w:rsidRPr="0005500C">
        <w:rPr>
          <w:sz w:val="24"/>
          <w:szCs w:val="24"/>
          <w:lang w:eastAsia="x-none"/>
        </w:rPr>
        <w:t>а</w:t>
      </w:r>
      <w:r w:rsidRPr="0005500C">
        <w:rPr>
          <w:sz w:val="24"/>
          <w:szCs w:val="24"/>
          <w:lang w:eastAsia="x-none"/>
        </w:rPr>
        <w:t>та им при всички възможни ситуации, които могат да бъдат предпоставка за възникване на разлив или разпиляване на отпадъци.</w:t>
      </w:r>
      <w:r w:rsidR="00E629D5" w:rsidRPr="0005500C">
        <w:rPr>
          <w:sz w:val="24"/>
          <w:szCs w:val="24"/>
          <w:lang w:eastAsia="x-none"/>
        </w:rPr>
        <w:t xml:space="preserve"> </w:t>
      </w:r>
      <w:r w:rsidRPr="0005500C">
        <w:rPr>
          <w:sz w:val="24"/>
          <w:szCs w:val="24"/>
          <w:lang w:eastAsia="x-none"/>
        </w:rPr>
        <w:t xml:space="preserve">Оборудването на СПРЕАЗ е представено в </w:t>
      </w:r>
      <w:r w:rsidR="00E629D5" w:rsidRPr="0005500C">
        <w:rPr>
          <w:sz w:val="24"/>
          <w:szCs w:val="24"/>
          <w:lang w:eastAsia="x-none"/>
        </w:rPr>
        <w:t>следващата таблица</w:t>
      </w:r>
      <w:r w:rsidRPr="0005500C">
        <w:rPr>
          <w:sz w:val="24"/>
          <w:szCs w:val="24"/>
          <w:lang w:eastAsia="x-none"/>
        </w:rPr>
        <w:t xml:space="preserve">: </w:t>
      </w:r>
    </w:p>
    <w:p w14:paraId="180597F1" w14:textId="77777777" w:rsidR="0005500C" w:rsidRPr="0005500C" w:rsidRDefault="0005500C" w:rsidP="0005500C">
      <w:pPr>
        <w:suppressAutoHyphens w:val="0"/>
        <w:spacing w:before="120" w:after="120"/>
        <w:ind w:firstLine="720"/>
        <w:contextualSpacing/>
        <w:jc w:val="both"/>
        <w:rPr>
          <w:sz w:val="24"/>
          <w:szCs w:val="24"/>
          <w:lang w:eastAsia="x-none"/>
        </w:rPr>
      </w:pPr>
    </w:p>
    <w:p w14:paraId="18A207F9" w14:textId="3DF081FD" w:rsidR="00A13D6A" w:rsidRPr="0005500C" w:rsidRDefault="00050383" w:rsidP="0005500C">
      <w:pPr>
        <w:suppressAutoHyphens w:val="0"/>
        <w:spacing w:before="120" w:after="120"/>
        <w:contextualSpacing/>
        <w:jc w:val="both"/>
        <w:rPr>
          <w:iCs/>
          <w:sz w:val="24"/>
          <w:szCs w:val="24"/>
        </w:rPr>
      </w:pPr>
      <w:r w:rsidRPr="0005500C">
        <w:rPr>
          <w:b/>
          <w:bCs/>
          <w:iCs/>
          <w:sz w:val="24"/>
          <w:szCs w:val="24"/>
        </w:rPr>
        <w:tab/>
      </w:r>
      <w:r w:rsidR="00A13D6A" w:rsidRPr="0005500C">
        <w:rPr>
          <w:b/>
          <w:bCs/>
          <w:iCs/>
          <w:sz w:val="24"/>
          <w:szCs w:val="24"/>
        </w:rPr>
        <w:t>Таблица №</w:t>
      </w:r>
      <w:r w:rsidR="00E629D5" w:rsidRPr="0005500C">
        <w:rPr>
          <w:b/>
          <w:bCs/>
          <w:iCs/>
          <w:sz w:val="24"/>
          <w:szCs w:val="24"/>
        </w:rPr>
        <w:t xml:space="preserve"> 3.1-</w:t>
      </w:r>
      <w:r w:rsidR="00A13D6A" w:rsidRPr="0005500C">
        <w:rPr>
          <w:b/>
          <w:bCs/>
          <w:iCs/>
          <w:sz w:val="24"/>
          <w:szCs w:val="24"/>
        </w:rPr>
        <w:t xml:space="preserve"> 2</w:t>
      </w:r>
      <w:r w:rsidR="00E629D5" w:rsidRPr="0005500C">
        <w:rPr>
          <w:b/>
          <w:bCs/>
          <w:iCs/>
          <w:sz w:val="24"/>
          <w:szCs w:val="24"/>
        </w:rPr>
        <w:t>.</w:t>
      </w:r>
      <w:r w:rsidR="00A13D6A" w:rsidRPr="0005500C">
        <w:rPr>
          <w:iCs/>
          <w:sz w:val="24"/>
          <w:szCs w:val="24"/>
        </w:rPr>
        <w:t xml:space="preserve"> Оборудване на СПРЕАЗ</w:t>
      </w:r>
    </w:p>
    <w:tbl>
      <w:tblPr>
        <w:tblpPr w:leftFromText="180" w:rightFromText="180" w:vertAnchor="text" w:horzAnchor="margin" w:tblpY="72"/>
        <w:tblW w:w="9288" w:type="dxa"/>
        <w:tblLook w:val="04A0" w:firstRow="1" w:lastRow="0" w:firstColumn="1" w:lastColumn="0" w:noHBand="0" w:noVBand="1"/>
      </w:tblPr>
      <w:tblGrid>
        <w:gridCol w:w="675"/>
        <w:gridCol w:w="6543"/>
        <w:gridCol w:w="2070"/>
      </w:tblGrid>
      <w:tr w:rsidR="00A13D6A" w:rsidRPr="0005500C" w14:paraId="4BA02D2B" w14:textId="77777777" w:rsidTr="009E0385">
        <w:trPr>
          <w:trHeight w:val="405"/>
        </w:trPr>
        <w:tc>
          <w:tcPr>
            <w:tcW w:w="675" w:type="dxa"/>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hideMark/>
          </w:tcPr>
          <w:p w14:paraId="1B18A6D7" w14:textId="77777777" w:rsidR="00A13D6A" w:rsidRPr="0005500C" w:rsidRDefault="00A13D6A" w:rsidP="0005500C">
            <w:pPr>
              <w:suppressAutoHyphens w:val="0"/>
              <w:spacing w:before="120" w:after="120"/>
              <w:contextualSpacing/>
              <w:jc w:val="center"/>
              <w:rPr>
                <w:b/>
                <w:bCs/>
                <w:color w:val="000000"/>
                <w:sz w:val="24"/>
                <w:szCs w:val="24"/>
                <w:lang w:eastAsia="en-US"/>
              </w:rPr>
            </w:pPr>
            <w:r w:rsidRPr="0005500C">
              <w:rPr>
                <w:b/>
                <w:bCs/>
                <w:color w:val="000000"/>
                <w:sz w:val="24"/>
                <w:szCs w:val="24"/>
                <w:lang w:eastAsia="en-US"/>
              </w:rPr>
              <w:t>№</w:t>
            </w:r>
          </w:p>
        </w:tc>
        <w:tc>
          <w:tcPr>
            <w:tcW w:w="6543"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14:paraId="1BC53ABF" w14:textId="77777777" w:rsidR="00A13D6A" w:rsidRPr="0005500C" w:rsidRDefault="00A13D6A" w:rsidP="0005500C">
            <w:pPr>
              <w:suppressAutoHyphens w:val="0"/>
              <w:spacing w:before="120" w:after="120"/>
              <w:contextualSpacing/>
              <w:jc w:val="center"/>
              <w:rPr>
                <w:b/>
                <w:color w:val="000000"/>
                <w:sz w:val="24"/>
                <w:szCs w:val="24"/>
                <w:lang w:eastAsia="en-US"/>
              </w:rPr>
            </w:pPr>
            <w:r w:rsidRPr="0005500C">
              <w:rPr>
                <w:b/>
                <w:color w:val="000000"/>
                <w:sz w:val="24"/>
                <w:szCs w:val="24"/>
                <w:lang w:eastAsia="en-US"/>
              </w:rPr>
              <w:t>ВИД ОБОРУДВАНЕ</w:t>
            </w:r>
          </w:p>
        </w:tc>
        <w:tc>
          <w:tcPr>
            <w:tcW w:w="2070" w:type="dxa"/>
            <w:tcBorders>
              <w:top w:val="single" w:sz="8" w:space="0" w:color="auto"/>
              <w:left w:val="nil"/>
              <w:bottom w:val="single" w:sz="4" w:space="0" w:color="auto"/>
              <w:right w:val="single" w:sz="8" w:space="0" w:color="auto"/>
            </w:tcBorders>
            <w:shd w:val="clear" w:color="auto" w:fill="DEEAF6" w:themeFill="accent1" w:themeFillTint="33"/>
            <w:vAlign w:val="center"/>
            <w:hideMark/>
          </w:tcPr>
          <w:p w14:paraId="786B68CB" w14:textId="77777777" w:rsidR="00A13D6A" w:rsidRPr="0005500C" w:rsidRDefault="00A13D6A" w:rsidP="0005500C">
            <w:pPr>
              <w:suppressAutoHyphens w:val="0"/>
              <w:spacing w:before="120" w:after="120"/>
              <w:contextualSpacing/>
              <w:jc w:val="center"/>
              <w:rPr>
                <w:b/>
                <w:color w:val="000000"/>
                <w:sz w:val="24"/>
                <w:szCs w:val="24"/>
                <w:lang w:eastAsia="en-US"/>
              </w:rPr>
            </w:pPr>
            <w:r w:rsidRPr="0005500C">
              <w:rPr>
                <w:b/>
                <w:color w:val="000000"/>
                <w:sz w:val="24"/>
                <w:szCs w:val="24"/>
                <w:lang w:eastAsia="en-US"/>
              </w:rPr>
              <w:t>КОЛИЧЕСТВО</w:t>
            </w:r>
          </w:p>
        </w:tc>
      </w:tr>
      <w:tr w:rsidR="00A13D6A" w:rsidRPr="0005500C" w14:paraId="7AC733FD" w14:textId="77777777" w:rsidTr="00A13D6A">
        <w:trPr>
          <w:trHeight w:val="405"/>
        </w:trPr>
        <w:tc>
          <w:tcPr>
            <w:tcW w:w="675" w:type="dxa"/>
            <w:tcBorders>
              <w:top w:val="single" w:sz="8" w:space="0" w:color="auto"/>
              <w:left w:val="single" w:sz="8" w:space="0" w:color="auto"/>
              <w:bottom w:val="single" w:sz="4" w:space="0" w:color="auto"/>
              <w:right w:val="single" w:sz="8" w:space="0" w:color="auto"/>
            </w:tcBorders>
            <w:noWrap/>
            <w:vAlign w:val="center"/>
            <w:hideMark/>
          </w:tcPr>
          <w:p w14:paraId="5AF19EC4"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1</w:t>
            </w:r>
          </w:p>
        </w:tc>
        <w:tc>
          <w:tcPr>
            <w:tcW w:w="6543" w:type="dxa"/>
            <w:tcBorders>
              <w:top w:val="single" w:sz="8" w:space="0" w:color="auto"/>
              <w:left w:val="nil"/>
              <w:bottom w:val="single" w:sz="4" w:space="0" w:color="auto"/>
              <w:right w:val="single" w:sz="8" w:space="0" w:color="auto"/>
            </w:tcBorders>
            <w:noWrap/>
            <w:vAlign w:val="center"/>
            <w:hideMark/>
          </w:tcPr>
          <w:p w14:paraId="02649E5F"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 xml:space="preserve">Бонове от лек тип, предназначени за пристанища и крайбрежни ивици, които се използва при нефтени разливи и твърди отпадъци (2х250 м/ролка, </w:t>
            </w:r>
            <w:proofErr w:type="spellStart"/>
            <w:r w:rsidRPr="0005500C">
              <w:rPr>
                <w:color w:val="000000"/>
                <w:sz w:val="24"/>
                <w:szCs w:val="24"/>
                <w:lang w:eastAsia="en-US"/>
              </w:rPr>
              <w:t>комплектовани</w:t>
            </w:r>
            <w:proofErr w:type="spellEnd"/>
            <w:r w:rsidRPr="0005500C">
              <w:rPr>
                <w:color w:val="000000"/>
                <w:sz w:val="24"/>
                <w:szCs w:val="24"/>
                <w:lang w:eastAsia="en-US"/>
              </w:rPr>
              <w:t>, заедно с оборудване за съоръжаване, в 20’ контейнер)</w:t>
            </w:r>
          </w:p>
        </w:tc>
        <w:tc>
          <w:tcPr>
            <w:tcW w:w="2070" w:type="dxa"/>
            <w:tcBorders>
              <w:top w:val="single" w:sz="8" w:space="0" w:color="auto"/>
              <w:left w:val="nil"/>
              <w:bottom w:val="single" w:sz="4" w:space="0" w:color="auto"/>
              <w:right w:val="single" w:sz="8" w:space="0" w:color="auto"/>
            </w:tcBorders>
            <w:vAlign w:val="center"/>
            <w:hideMark/>
          </w:tcPr>
          <w:p w14:paraId="691C5BD4"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3500 м.</w:t>
            </w:r>
          </w:p>
          <w:p w14:paraId="7FFBD27E"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(7 комплекта)</w:t>
            </w:r>
          </w:p>
        </w:tc>
      </w:tr>
      <w:tr w:rsidR="00A13D6A" w:rsidRPr="0005500C" w14:paraId="25F9DA94" w14:textId="77777777" w:rsidTr="00A13D6A">
        <w:trPr>
          <w:trHeight w:val="525"/>
        </w:trPr>
        <w:tc>
          <w:tcPr>
            <w:tcW w:w="675" w:type="dxa"/>
            <w:tcBorders>
              <w:top w:val="nil"/>
              <w:left w:val="single" w:sz="8" w:space="0" w:color="auto"/>
              <w:bottom w:val="single" w:sz="4" w:space="0" w:color="auto"/>
              <w:right w:val="single" w:sz="8" w:space="0" w:color="auto"/>
            </w:tcBorders>
            <w:noWrap/>
            <w:vAlign w:val="center"/>
            <w:hideMark/>
          </w:tcPr>
          <w:p w14:paraId="472279CE"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2</w:t>
            </w:r>
          </w:p>
        </w:tc>
        <w:tc>
          <w:tcPr>
            <w:tcW w:w="6543" w:type="dxa"/>
            <w:tcBorders>
              <w:top w:val="nil"/>
              <w:left w:val="nil"/>
              <w:bottom w:val="single" w:sz="4" w:space="0" w:color="auto"/>
              <w:right w:val="single" w:sz="8" w:space="0" w:color="auto"/>
            </w:tcBorders>
            <w:noWrap/>
            <w:vAlign w:val="center"/>
            <w:hideMark/>
          </w:tcPr>
          <w:p w14:paraId="10A7A849"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Система (рамо и макари) за разгръщане на бонове за нефтени разливи</w:t>
            </w:r>
          </w:p>
        </w:tc>
        <w:tc>
          <w:tcPr>
            <w:tcW w:w="2070" w:type="dxa"/>
            <w:tcBorders>
              <w:top w:val="nil"/>
              <w:left w:val="nil"/>
              <w:bottom w:val="single" w:sz="4" w:space="0" w:color="auto"/>
              <w:right w:val="single" w:sz="8" w:space="0" w:color="auto"/>
            </w:tcBorders>
            <w:vAlign w:val="center"/>
            <w:hideMark/>
          </w:tcPr>
          <w:p w14:paraId="0AEFA0D6"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4 бр.</w:t>
            </w:r>
          </w:p>
        </w:tc>
      </w:tr>
      <w:tr w:rsidR="00A13D6A" w:rsidRPr="0005500C" w14:paraId="025D62E5" w14:textId="77777777" w:rsidTr="00A13D6A">
        <w:trPr>
          <w:trHeight w:val="570"/>
        </w:trPr>
        <w:tc>
          <w:tcPr>
            <w:tcW w:w="675" w:type="dxa"/>
            <w:tcBorders>
              <w:top w:val="nil"/>
              <w:left w:val="single" w:sz="8" w:space="0" w:color="auto"/>
              <w:bottom w:val="single" w:sz="4" w:space="0" w:color="auto"/>
              <w:right w:val="single" w:sz="8" w:space="0" w:color="auto"/>
            </w:tcBorders>
            <w:noWrap/>
            <w:vAlign w:val="center"/>
            <w:hideMark/>
          </w:tcPr>
          <w:p w14:paraId="7D433960"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3</w:t>
            </w:r>
          </w:p>
        </w:tc>
        <w:tc>
          <w:tcPr>
            <w:tcW w:w="6543" w:type="dxa"/>
            <w:tcBorders>
              <w:top w:val="nil"/>
              <w:left w:val="nil"/>
              <w:bottom w:val="single" w:sz="4" w:space="0" w:color="auto"/>
              <w:right w:val="single" w:sz="8" w:space="0" w:color="auto"/>
            </w:tcBorders>
            <w:noWrap/>
            <w:vAlign w:val="center"/>
            <w:hideMark/>
          </w:tcPr>
          <w:p w14:paraId="16FD215F"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Колектор за събиране на твърди отпадъци от водната повърхност (</w:t>
            </w:r>
            <w:proofErr w:type="spellStart"/>
            <w:r w:rsidRPr="0005500C">
              <w:rPr>
                <w:color w:val="000000"/>
                <w:sz w:val="24"/>
                <w:szCs w:val="24"/>
                <w:lang w:eastAsia="en-US"/>
              </w:rPr>
              <w:t>комплектован</w:t>
            </w:r>
            <w:proofErr w:type="spellEnd"/>
            <w:r w:rsidRPr="0005500C">
              <w:rPr>
                <w:color w:val="000000"/>
                <w:sz w:val="24"/>
                <w:szCs w:val="24"/>
                <w:lang w:eastAsia="en-US"/>
              </w:rPr>
              <w:t xml:space="preserve"> в 20’ контейнер, с нужното оборудване за  съоръжаване и експлоатация )</w:t>
            </w:r>
          </w:p>
        </w:tc>
        <w:tc>
          <w:tcPr>
            <w:tcW w:w="2070" w:type="dxa"/>
            <w:tcBorders>
              <w:top w:val="nil"/>
              <w:left w:val="nil"/>
              <w:bottom w:val="single" w:sz="4" w:space="0" w:color="auto"/>
              <w:right w:val="single" w:sz="8" w:space="0" w:color="auto"/>
            </w:tcBorders>
            <w:vAlign w:val="center"/>
            <w:hideMark/>
          </w:tcPr>
          <w:p w14:paraId="07F5F8FB"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2 бр.</w:t>
            </w:r>
          </w:p>
        </w:tc>
      </w:tr>
      <w:tr w:rsidR="00A13D6A" w:rsidRPr="0005500C" w14:paraId="6A64708D" w14:textId="77777777" w:rsidTr="00A13D6A">
        <w:trPr>
          <w:trHeight w:val="405"/>
        </w:trPr>
        <w:tc>
          <w:tcPr>
            <w:tcW w:w="675" w:type="dxa"/>
            <w:tcBorders>
              <w:top w:val="nil"/>
              <w:left w:val="single" w:sz="8" w:space="0" w:color="auto"/>
              <w:bottom w:val="single" w:sz="4" w:space="0" w:color="auto"/>
              <w:right w:val="single" w:sz="8" w:space="0" w:color="auto"/>
            </w:tcBorders>
            <w:noWrap/>
            <w:vAlign w:val="center"/>
            <w:hideMark/>
          </w:tcPr>
          <w:p w14:paraId="53A79706"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4</w:t>
            </w:r>
          </w:p>
        </w:tc>
        <w:tc>
          <w:tcPr>
            <w:tcW w:w="6543" w:type="dxa"/>
            <w:tcBorders>
              <w:top w:val="nil"/>
              <w:left w:val="nil"/>
              <w:bottom w:val="single" w:sz="4" w:space="0" w:color="auto"/>
              <w:right w:val="single" w:sz="8" w:space="0" w:color="auto"/>
            </w:tcBorders>
            <w:noWrap/>
            <w:vAlign w:val="center"/>
            <w:hideMark/>
          </w:tcPr>
          <w:p w14:paraId="5F59A4FC" w14:textId="77777777" w:rsidR="00A13D6A" w:rsidRPr="0005500C" w:rsidRDefault="00A13D6A" w:rsidP="0005500C">
            <w:pPr>
              <w:suppressAutoHyphens w:val="0"/>
              <w:spacing w:before="120" w:after="120"/>
              <w:contextualSpacing/>
              <w:jc w:val="both"/>
              <w:rPr>
                <w:color w:val="000000"/>
                <w:sz w:val="24"/>
                <w:szCs w:val="24"/>
                <w:lang w:eastAsia="en-US"/>
              </w:rPr>
            </w:pPr>
            <w:proofErr w:type="spellStart"/>
            <w:r w:rsidRPr="0005500C">
              <w:rPr>
                <w:color w:val="000000"/>
                <w:sz w:val="24"/>
                <w:szCs w:val="24"/>
                <w:lang w:eastAsia="en-US"/>
              </w:rPr>
              <w:t>Скимър</w:t>
            </w:r>
            <w:proofErr w:type="spellEnd"/>
            <w:r w:rsidRPr="0005500C">
              <w:rPr>
                <w:color w:val="000000"/>
                <w:sz w:val="24"/>
                <w:szCs w:val="24"/>
                <w:lang w:eastAsia="en-US"/>
              </w:rPr>
              <w:t xml:space="preserve">, предназначен за събиране на различни видове нефтопродукти и масла, предназначен за брегови ивици, пристанища, реки и езера, с минимален работен капацитет 50 </w:t>
            </w:r>
            <w:proofErr w:type="spellStart"/>
            <w:r w:rsidRPr="0005500C">
              <w:rPr>
                <w:color w:val="000000"/>
                <w:sz w:val="24"/>
                <w:szCs w:val="24"/>
                <w:lang w:eastAsia="en-US"/>
              </w:rPr>
              <w:t>куб.м</w:t>
            </w:r>
            <w:proofErr w:type="spellEnd"/>
            <w:r w:rsidRPr="0005500C">
              <w:rPr>
                <w:color w:val="000000"/>
                <w:sz w:val="24"/>
                <w:szCs w:val="24"/>
                <w:lang w:eastAsia="en-US"/>
              </w:rPr>
              <w:t>./час (</w:t>
            </w:r>
            <w:proofErr w:type="spellStart"/>
            <w:r w:rsidRPr="0005500C">
              <w:rPr>
                <w:color w:val="000000"/>
                <w:sz w:val="24"/>
                <w:szCs w:val="24"/>
                <w:lang w:eastAsia="en-US"/>
              </w:rPr>
              <w:t>комплектован</w:t>
            </w:r>
            <w:proofErr w:type="spellEnd"/>
            <w:r w:rsidRPr="0005500C">
              <w:rPr>
                <w:color w:val="000000"/>
                <w:sz w:val="24"/>
                <w:szCs w:val="24"/>
                <w:lang w:eastAsia="en-US"/>
              </w:rPr>
              <w:t xml:space="preserve"> в 20’ контейнер, с нужното оборудване за съоръжаване и експлоатация)</w:t>
            </w:r>
          </w:p>
        </w:tc>
        <w:tc>
          <w:tcPr>
            <w:tcW w:w="2070" w:type="dxa"/>
            <w:tcBorders>
              <w:top w:val="nil"/>
              <w:left w:val="nil"/>
              <w:bottom w:val="single" w:sz="4" w:space="0" w:color="auto"/>
              <w:right w:val="single" w:sz="8" w:space="0" w:color="auto"/>
            </w:tcBorders>
            <w:vAlign w:val="center"/>
            <w:hideMark/>
          </w:tcPr>
          <w:p w14:paraId="0D1B464B"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4 бр.</w:t>
            </w:r>
          </w:p>
        </w:tc>
      </w:tr>
      <w:tr w:rsidR="00A13D6A" w:rsidRPr="0005500C" w14:paraId="138A4C8F" w14:textId="77777777" w:rsidTr="00A13D6A">
        <w:trPr>
          <w:trHeight w:val="330"/>
        </w:trPr>
        <w:tc>
          <w:tcPr>
            <w:tcW w:w="675" w:type="dxa"/>
            <w:tcBorders>
              <w:top w:val="nil"/>
              <w:left w:val="single" w:sz="8" w:space="0" w:color="auto"/>
              <w:bottom w:val="single" w:sz="4" w:space="0" w:color="auto"/>
              <w:right w:val="single" w:sz="8" w:space="0" w:color="auto"/>
            </w:tcBorders>
            <w:noWrap/>
            <w:vAlign w:val="center"/>
            <w:hideMark/>
          </w:tcPr>
          <w:p w14:paraId="2A3ED21A"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5</w:t>
            </w:r>
          </w:p>
        </w:tc>
        <w:tc>
          <w:tcPr>
            <w:tcW w:w="6543" w:type="dxa"/>
            <w:tcBorders>
              <w:top w:val="nil"/>
              <w:left w:val="nil"/>
              <w:bottom w:val="single" w:sz="4" w:space="0" w:color="auto"/>
              <w:right w:val="single" w:sz="8" w:space="0" w:color="auto"/>
            </w:tcBorders>
            <w:noWrap/>
            <w:vAlign w:val="center"/>
            <w:hideMark/>
          </w:tcPr>
          <w:p w14:paraId="470EF31B"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 xml:space="preserve">Помпа за използване в </w:t>
            </w:r>
            <w:proofErr w:type="spellStart"/>
            <w:r w:rsidRPr="0005500C">
              <w:rPr>
                <w:color w:val="000000"/>
                <w:sz w:val="24"/>
                <w:szCs w:val="24"/>
                <w:lang w:eastAsia="en-US"/>
              </w:rPr>
              <w:t>соленоводни</w:t>
            </w:r>
            <w:proofErr w:type="spellEnd"/>
            <w:r w:rsidRPr="0005500C">
              <w:rPr>
                <w:color w:val="000000"/>
                <w:sz w:val="24"/>
                <w:szCs w:val="24"/>
                <w:lang w:eastAsia="en-US"/>
              </w:rPr>
              <w:t xml:space="preserve"> басейни, с дебит минимум 50 </w:t>
            </w:r>
            <w:proofErr w:type="spellStart"/>
            <w:r w:rsidRPr="0005500C">
              <w:rPr>
                <w:color w:val="000000"/>
                <w:sz w:val="24"/>
                <w:szCs w:val="24"/>
                <w:lang w:eastAsia="en-US"/>
              </w:rPr>
              <w:t>куб.м</w:t>
            </w:r>
            <w:proofErr w:type="spellEnd"/>
            <w:r w:rsidRPr="0005500C">
              <w:rPr>
                <w:color w:val="000000"/>
                <w:sz w:val="24"/>
                <w:szCs w:val="24"/>
                <w:lang w:eastAsia="en-US"/>
              </w:rPr>
              <w:t>./час (</w:t>
            </w:r>
            <w:proofErr w:type="spellStart"/>
            <w:r w:rsidRPr="0005500C">
              <w:rPr>
                <w:color w:val="000000"/>
                <w:sz w:val="24"/>
                <w:szCs w:val="24"/>
                <w:lang w:eastAsia="en-US"/>
              </w:rPr>
              <w:t>комплектована</w:t>
            </w:r>
            <w:proofErr w:type="spellEnd"/>
            <w:r w:rsidRPr="0005500C">
              <w:rPr>
                <w:color w:val="000000"/>
                <w:sz w:val="24"/>
                <w:szCs w:val="24"/>
                <w:lang w:eastAsia="en-US"/>
              </w:rPr>
              <w:t xml:space="preserve"> в контейнер, с комплект хидравлични шлангове, хидравличен мотор и нужното оборудване за съоръжаване и експлоатация)</w:t>
            </w:r>
          </w:p>
        </w:tc>
        <w:tc>
          <w:tcPr>
            <w:tcW w:w="2070" w:type="dxa"/>
            <w:tcBorders>
              <w:top w:val="nil"/>
              <w:left w:val="nil"/>
              <w:bottom w:val="single" w:sz="4" w:space="0" w:color="auto"/>
              <w:right w:val="single" w:sz="8" w:space="0" w:color="auto"/>
            </w:tcBorders>
            <w:vAlign w:val="center"/>
            <w:hideMark/>
          </w:tcPr>
          <w:p w14:paraId="23912D79"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4 бр.</w:t>
            </w:r>
          </w:p>
        </w:tc>
      </w:tr>
      <w:tr w:rsidR="00A13D6A" w:rsidRPr="0005500C" w14:paraId="02C512A9" w14:textId="77777777" w:rsidTr="00A13D6A">
        <w:trPr>
          <w:trHeight w:val="345"/>
        </w:trPr>
        <w:tc>
          <w:tcPr>
            <w:tcW w:w="675" w:type="dxa"/>
            <w:tcBorders>
              <w:top w:val="nil"/>
              <w:left w:val="single" w:sz="8" w:space="0" w:color="auto"/>
              <w:bottom w:val="single" w:sz="4" w:space="0" w:color="auto"/>
              <w:right w:val="single" w:sz="8" w:space="0" w:color="auto"/>
            </w:tcBorders>
            <w:noWrap/>
            <w:vAlign w:val="center"/>
            <w:hideMark/>
          </w:tcPr>
          <w:p w14:paraId="3BA7B602" w14:textId="77777777" w:rsidR="00A13D6A" w:rsidRPr="0005500C" w:rsidRDefault="00A13D6A" w:rsidP="0005500C">
            <w:pPr>
              <w:suppressAutoHyphens w:val="0"/>
              <w:spacing w:before="120" w:after="120"/>
              <w:contextualSpacing/>
              <w:jc w:val="both"/>
              <w:rPr>
                <w:bCs/>
                <w:sz w:val="24"/>
                <w:szCs w:val="24"/>
                <w:lang w:eastAsia="en-US"/>
              </w:rPr>
            </w:pPr>
            <w:r w:rsidRPr="0005500C">
              <w:rPr>
                <w:bCs/>
                <w:sz w:val="24"/>
                <w:szCs w:val="24"/>
                <w:lang w:eastAsia="en-US"/>
              </w:rPr>
              <w:t>6</w:t>
            </w:r>
          </w:p>
        </w:tc>
        <w:tc>
          <w:tcPr>
            <w:tcW w:w="6543" w:type="dxa"/>
            <w:tcBorders>
              <w:top w:val="nil"/>
              <w:left w:val="nil"/>
              <w:bottom w:val="single" w:sz="4" w:space="0" w:color="auto"/>
              <w:right w:val="single" w:sz="8" w:space="0" w:color="auto"/>
            </w:tcBorders>
            <w:noWrap/>
            <w:vAlign w:val="center"/>
            <w:hideMark/>
          </w:tcPr>
          <w:p w14:paraId="2BFE3D13" w14:textId="77777777" w:rsidR="00A13D6A" w:rsidRPr="0005500C" w:rsidRDefault="00A13D6A" w:rsidP="0005500C">
            <w:pPr>
              <w:suppressAutoHyphens w:val="0"/>
              <w:spacing w:before="120" w:after="120"/>
              <w:contextualSpacing/>
              <w:jc w:val="both"/>
              <w:rPr>
                <w:sz w:val="24"/>
                <w:szCs w:val="24"/>
                <w:lang w:eastAsia="en-US"/>
              </w:rPr>
            </w:pPr>
            <w:r w:rsidRPr="0005500C">
              <w:rPr>
                <w:sz w:val="24"/>
                <w:szCs w:val="24"/>
                <w:lang w:eastAsia="en-US"/>
              </w:rPr>
              <w:t xml:space="preserve">Бързоходна лодка,  оборудвана за транспорт, </w:t>
            </w:r>
            <w:r w:rsidRPr="0005500C">
              <w:rPr>
                <w:color w:val="000000"/>
                <w:sz w:val="24"/>
                <w:szCs w:val="24"/>
                <w:lang w:eastAsia="en-US"/>
              </w:rPr>
              <w:t>съоръжаване и експлоатация</w:t>
            </w:r>
          </w:p>
        </w:tc>
        <w:tc>
          <w:tcPr>
            <w:tcW w:w="2070" w:type="dxa"/>
            <w:tcBorders>
              <w:top w:val="nil"/>
              <w:left w:val="nil"/>
              <w:bottom w:val="single" w:sz="4" w:space="0" w:color="auto"/>
              <w:right w:val="single" w:sz="8" w:space="0" w:color="auto"/>
            </w:tcBorders>
            <w:vAlign w:val="center"/>
            <w:hideMark/>
          </w:tcPr>
          <w:p w14:paraId="5379CD48" w14:textId="77777777" w:rsidR="00A13D6A" w:rsidRPr="0005500C" w:rsidRDefault="00A13D6A" w:rsidP="0005500C">
            <w:pPr>
              <w:suppressAutoHyphens w:val="0"/>
              <w:spacing w:before="120" w:after="120"/>
              <w:contextualSpacing/>
              <w:jc w:val="both"/>
              <w:rPr>
                <w:sz w:val="24"/>
                <w:szCs w:val="24"/>
                <w:lang w:eastAsia="en-US"/>
              </w:rPr>
            </w:pPr>
            <w:r w:rsidRPr="0005500C">
              <w:rPr>
                <w:sz w:val="24"/>
                <w:szCs w:val="24"/>
                <w:lang w:eastAsia="en-US"/>
              </w:rPr>
              <w:t>2 бр.</w:t>
            </w:r>
          </w:p>
        </w:tc>
      </w:tr>
      <w:tr w:rsidR="00A13D6A" w:rsidRPr="0005500C" w14:paraId="2A09F342" w14:textId="77777777" w:rsidTr="00A13D6A">
        <w:trPr>
          <w:trHeight w:val="600"/>
        </w:trPr>
        <w:tc>
          <w:tcPr>
            <w:tcW w:w="675" w:type="dxa"/>
            <w:tcBorders>
              <w:top w:val="nil"/>
              <w:left w:val="single" w:sz="8" w:space="0" w:color="auto"/>
              <w:bottom w:val="single" w:sz="4" w:space="0" w:color="auto"/>
              <w:right w:val="single" w:sz="8" w:space="0" w:color="auto"/>
            </w:tcBorders>
            <w:noWrap/>
            <w:vAlign w:val="center"/>
            <w:hideMark/>
          </w:tcPr>
          <w:p w14:paraId="5D698627"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lastRenderedPageBreak/>
              <w:t>7</w:t>
            </w:r>
          </w:p>
        </w:tc>
        <w:tc>
          <w:tcPr>
            <w:tcW w:w="6543" w:type="dxa"/>
            <w:tcBorders>
              <w:top w:val="nil"/>
              <w:left w:val="nil"/>
              <w:bottom w:val="single" w:sz="4" w:space="0" w:color="auto"/>
              <w:right w:val="single" w:sz="8" w:space="0" w:color="auto"/>
            </w:tcBorders>
            <w:noWrap/>
            <w:vAlign w:val="center"/>
            <w:hideMark/>
          </w:tcPr>
          <w:p w14:paraId="344C7F2E"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Пластмасови контейнери (1000 л.) за съхранение и транспортиране на събрания отпадък от разлива</w:t>
            </w:r>
          </w:p>
        </w:tc>
        <w:tc>
          <w:tcPr>
            <w:tcW w:w="2070" w:type="dxa"/>
            <w:tcBorders>
              <w:top w:val="nil"/>
              <w:left w:val="nil"/>
              <w:bottom w:val="single" w:sz="4" w:space="0" w:color="auto"/>
              <w:right w:val="single" w:sz="8" w:space="0" w:color="auto"/>
            </w:tcBorders>
            <w:vAlign w:val="center"/>
            <w:hideMark/>
          </w:tcPr>
          <w:p w14:paraId="75B7DF99"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4 бр.</w:t>
            </w:r>
          </w:p>
        </w:tc>
      </w:tr>
      <w:tr w:rsidR="00A13D6A" w:rsidRPr="0005500C" w14:paraId="22AE850D" w14:textId="77777777" w:rsidTr="00A13D6A">
        <w:trPr>
          <w:trHeight w:val="585"/>
        </w:trPr>
        <w:tc>
          <w:tcPr>
            <w:tcW w:w="675" w:type="dxa"/>
            <w:tcBorders>
              <w:top w:val="single" w:sz="4" w:space="0" w:color="auto"/>
              <w:left w:val="single" w:sz="8" w:space="0" w:color="auto"/>
              <w:bottom w:val="single" w:sz="4" w:space="0" w:color="auto"/>
              <w:right w:val="single" w:sz="8" w:space="0" w:color="auto"/>
            </w:tcBorders>
            <w:noWrap/>
            <w:vAlign w:val="center"/>
            <w:hideMark/>
          </w:tcPr>
          <w:p w14:paraId="5AC5FC6C" w14:textId="77777777" w:rsidR="00A13D6A" w:rsidRPr="0005500C" w:rsidRDefault="00A13D6A" w:rsidP="0005500C">
            <w:pPr>
              <w:suppressAutoHyphens w:val="0"/>
              <w:spacing w:before="120" w:after="120"/>
              <w:contextualSpacing/>
              <w:jc w:val="both"/>
              <w:rPr>
                <w:bCs/>
                <w:color w:val="000000"/>
                <w:sz w:val="24"/>
                <w:szCs w:val="24"/>
                <w:lang w:eastAsia="en-US"/>
              </w:rPr>
            </w:pPr>
            <w:r w:rsidRPr="0005500C">
              <w:rPr>
                <w:bCs/>
                <w:color w:val="000000"/>
                <w:sz w:val="24"/>
                <w:szCs w:val="24"/>
                <w:lang w:eastAsia="en-US"/>
              </w:rPr>
              <w:t>8</w:t>
            </w:r>
          </w:p>
        </w:tc>
        <w:tc>
          <w:tcPr>
            <w:tcW w:w="6543" w:type="dxa"/>
            <w:tcBorders>
              <w:top w:val="single" w:sz="4" w:space="0" w:color="auto"/>
              <w:left w:val="nil"/>
              <w:bottom w:val="single" w:sz="4" w:space="0" w:color="auto"/>
              <w:right w:val="single" w:sz="8" w:space="0" w:color="auto"/>
            </w:tcBorders>
            <w:noWrap/>
            <w:vAlign w:val="center"/>
            <w:hideMark/>
          </w:tcPr>
          <w:p w14:paraId="7871A614"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Метални контейнери (1000 л.) с капак за транспортиране на използваните бонове</w:t>
            </w:r>
          </w:p>
        </w:tc>
        <w:tc>
          <w:tcPr>
            <w:tcW w:w="2070" w:type="dxa"/>
            <w:tcBorders>
              <w:top w:val="single" w:sz="4" w:space="0" w:color="auto"/>
              <w:left w:val="nil"/>
              <w:bottom w:val="single" w:sz="4" w:space="0" w:color="auto"/>
              <w:right w:val="single" w:sz="8" w:space="0" w:color="auto"/>
            </w:tcBorders>
            <w:vAlign w:val="center"/>
            <w:hideMark/>
          </w:tcPr>
          <w:p w14:paraId="3AFD4E38" w14:textId="77777777" w:rsidR="00A13D6A" w:rsidRPr="0005500C" w:rsidRDefault="00A13D6A" w:rsidP="0005500C">
            <w:pPr>
              <w:suppressAutoHyphens w:val="0"/>
              <w:spacing w:before="120" w:after="120"/>
              <w:contextualSpacing/>
              <w:jc w:val="both"/>
              <w:rPr>
                <w:color w:val="000000"/>
                <w:sz w:val="24"/>
                <w:szCs w:val="24"/>
                <w:lang w:eastAsia="en-US"/>
              </w:rPr>
            </w:pPr>
            <w:r w:rsidRPr="0005500C">
              <w:rPr>
                <w:color w:val="000000"/>
                <w:sz w:val="24"/>
                <w:szCs w:val="24"/>
                <w:lang w:eastAsia="en-US"/>
              </w:rPr>
              <w:t>4 бр.</w:t>
            </w:r>
          </w:p>
        </w:tc>
      </w:tr>
    </w:tbl>
    <w:p w14:paraId="1C32FADF" w14:textId="77777777" w:rsidR="00A13D6A" w:rsidRPr="0005500C" w:rsidRDefault="00A13D6A" w:rsidP="0005500C">
      <w:pPr>
        <w:suppressAutoHyphens w:val="0"/>
        <w:spacing w:before="120" w:after="120"/>
        <w:contextualSpacing/>
        <w:jc w:val="both"/>
        <w:rPr>
          <w:sz w:val="24"/>
          <w:szCs w:val="24"/>
        </w:rPr>
      </w:pPr>
    </w:p>
    <w:p w14:paraId="34650A6F" w14:textId="77777777" w:rsidR="00A13D6A" w:rsidRPr="0005500C" w:rsidRDefault="00A13D6A" w:rsidP="0005500C">
      <w:pPr>
        <w:shd w:val="clear" w:color="auto" w:fill="FFFFFF"/>
        <w:suppressAutoHyphens w:val="0"/>
        <w:spacing w:before="120" w:after="120"/>
        <w:ind w:firstLine="720"/>
        <w:contextualSpacing/>
        <w:jc w:val="both"/>
        <w:rPr>
          <w:sz w:val="24"/>
          <w:szCs w:val="24"/>
          <w:u w:val="single"/>
          <w:lang w:eastAsia="en-GB"/>
        </w:rPr>
      </w:pPr>
      <w:r w:rsidRPr="0005500C">
        <w:rPr>
          <w:sz w:val="24"/>
          <w:szCs w:val="24"/>
          <w:lang w:eastAsia="en-GB"/>
        </w:rPr>
        <w:t xml:space="preserve">Като част от </w:t>
      </w:r>
      <w:r w:rsidRPr="0005500C">
        <w:rPr>
          <w:b/>
          <w:bCs/>
          <w:sz w:val="24"/>
          <w:szCs w:val="24"/>
          <w:lang w:eastAsia="en-GB"/>
        </w:rPr>
        <w:t>ИПП</w:t>
      </w:r>
      <w:r w:rsidRPr="0005500C">
        <w:rPr>
          <w:sz w:val="24"/>
          <w:szCs w:val="24"/>
          <w:lang w:eastAsia="en-GB"/>
        </w:rPr>
        <w:t xml:space="preserve"> не се планира </w:t>
      </w:r>
      <w:r w:rsidRPr="0005500C">
        <w:rPr>
          <w:sz w:val="24"/>
          <w:szCs w:val="24"/>
          <w:u w:val="single"/>
          <w:lang w:eastAsia="en-GB"/>
        </w:rPr>
        <w:t xml:space="preserve">разполагане нова </w:t>
      </w:r>
      <w:proofErr w:type="spellStart"/>
      <w:r w:rsidRPr="0005500C">
        <w:rPr>
          <w:sz w:val="24"/>
          <w:szCs w:val="24"/>
          <w:u w:val="single"/>
          <w:lang w:eastAsia="en-GB"/>
        </w:rPr>
        <w:t>мониторингова</w:t>
      </w:r>
      <w:proofErr w:type="spellEnd"/>
      <w:r w:rsidRPr="0005500C">
        <w:rPr>
          <w:sz w:val="24"/>
          <w:szCs w:val="24"/>
          <w:u w:val="single"/>
          <w:lang w:eastAsia="en-GB"/>
        </w:rPr>
        <w:t xml:space="preserve"> станция на Морска гара Варна. </w:t>
      </w:r>
    </w:p>
    <w:p w14:paraId="503631F7" w14:textId="4A27B5F5" w:rsidR="00A13D6A" w:rsidRPr="0005500C" w:rsidRDefault="00A13D6A" w:rsidP="0005500C">
      <w:pPr>
        <w:shd w:val="clear" w:color="auto" w:fill="FFFFFF"/>
        <w:suppressAutoHyphens w:val="0"/>
        <w:spacing w:before="120" w:after="120"/>
        <w:ind w:firstLine="720"/>
        <w:contextualSpacing/>
        <w:jc w:val="both"/>
        <w:rPr>
          <w:sz w:val="24"/>
          <w:szCs w:val="24"/>
          <w:highlight w:val="yellow"/>
          <w:lang w:eastAsia="en-GB"/>
        </w:rPr>
      </w:pPr>
    </w:p>
    <w:p w14:paraId="5D4001A0" w14:textId="4F093DFC" w:rsidR="003E0AEA" w:rsidRPr="00FF282B" w:rsidRDefault="003E0AEA" w:rsidP="00FF282B">
      <w:pPr>
        <w:pStyle w:val="Heading2"/>
        <w:numPr>
          <w:ilvl w:val="1"/>
          <w:numId w:val="40"/>
        </w:numPr>
        <w:spacing w:before="120" w:after="120"/>
        <w:jc w:val="both"/>
        <w:rPr>
          <w:rFonts w:ascii="Times New Roman" w:hAnsi="Times New Roman" w:cs="Times New Roman"/>
          <w:i w:val="0"/>
          <w:color w:val="000000"/>
          <w:sz w:val="24"/>
          <w:szCs w:val="24"/>
        </w:rPr>
      </w:pPr>
      <w:bookmarkStart w:id="36" w:name="_Toc34391089"/>
      <w:r w:rsidRPr="00FF282B">
        <w:rPr>
          <w:rFonts w:ascii="Times New Roman" w:hAnsi="Times New Roman" w:cs="Times New Roman"/>
          <w:i w:val="0"/>
          <w:color w:val="000000"/>
          <w:sz w:val="24"/>
          <w:szCs w:val="24"/>
        </w:rPr>
        <w:t xml:space="preserve">Пристанище за обществен транспорт с национално значение </w:t>
      </w:r>
      <w:r w:rsidR="000971E8" w:rsidRPr="00FF282B">
        <w:rPr>
          <w:rFonts w:ascii="Times New Roman" w:hAnsi="Times New Roman" w:cs="Times New Roman"/>
          <w:i w:val="0"/>
          <w:color w:val="000000"/>
          <w:sz w:val="24"/>
          <w:szCs w:val="24"/>
        </w:rPr>
        <w:t>Бургас – Морска гара Бургас</w:t>
      </w:r>
      <w:bookmarkEnd w:id="36"/>
    </w:p>
    <w:p w14:paraId="5B37D43D" w14:textId="51B9C296" w:rsidR="008D7EC2" w:rsidRPr="0005500C" w:rsidRDefault="000971E8" w:rsidP="0005500C">
      <w:pPr>
        <w:suppressAutoHyphens w:val="0"/>
        <w:spacing w:before="120" w:after="120"/>
        <w:ind w:firstLine="720"/>
        <w:contextualSpacing/>
        <w:jc w:val="both"/>
        <w:rPr>
          <w:sz w:val="24"/>
          <w:szCs w:val="24"/>
          <w:lang w:eastAsia="x-none"/>
        </w:rPr>
      </w:pPr>
      <w:r w:rsidRPr="0005500C">
        <w:rPr>
          <w:sz w:val="24"/>
          <w:szCs w:val="24"/>
          <w:lang w:eastAsia="en-US"/>
        </w:rPr>
        <w:t>Площадката ще е бетонирана, с навес със стоманена конструкция (кол</w:t>
      </w:r>
      <w:r w:rsidR="008D7EC2" w:rsidRPr="0005500C">
        <w:rPr>
          <w:sz w:val="24"/>
          <w:szCs w:val="24"/>
          <w:lang w:eastAsia="en-US"/>
        </w:rPr>
        <w:t>о</w:t>
      </w:r>
      <w:r w:rsidRPr="0005500C">
        <w:rPr>
          <w:sz w:val="24"/>
          <w:szCs w:val="24"/>
          <w:lang w:eastAsia="en-US"/>
        </w:rPr>
        <w:t xml:space="preserve">ни, </w:t>
      </w:r>
      <w:proofErr w:type="spellStart"/>
      <w:r w:rsidRPr="0005500C">
        <w:rPr>
          <w:sz w:val="24"/>
          <w:szCs w:val="24"/>
          <w:lang w:eastAsia="en-US"/>
        </w:rPr>
        <w:t>ригел</w:t>
      </w:r>
      <w:proofErr w:type="spellEnd"/>
      <w:r w:rsidRPr="0005500C">
        <w:rPr>
          <w:sz w:val="24"/>
          <w:szCs w:val="24"/>
          <w:lang w:eastAsia="en-US"/>
        </w:rPr>
        <w:t xml:space="preserve"> и столици) и ламарина, която е заградена чрез </w:t>
      </w:r>
      <w:proofErr w:type="spellStart"/>
      <w:r w:rsidRPr="0005500C">
        <w:rPr>
          <w:sz w:val="24"/>
          <w:szCs w:val="24"/>
          <w:lang w:eastAsia="en-US"/>
        </w:rPr>
        <w:t>оградни</w:t>
      </w:r>
      <w:proofErr w:type="spellEnd"/>
      <w:r w:rsidRPr="0005500C">
        <w:rPr>
          <w:sz w:val="24"/>
          <w:szCs w:val="24"/>
          <w:lang w:eastAsia="en-US"/>
        </w:rPr>
        <w:t xml:space="preserve"> пана. На площадката ще са разположени контейнери за разделно събиране на основните видове отпадъци, съгласно изискванията на МАРПОЛ конвенцията, както и Директива ЕС 2019/883 на Европейския парламент и на съвета от 17 април 2019 г. относно пристанищните приемни съоръжения за предаване на отпадъци от кораби. В контейнерите ще се съхраняват отпадъците по видове, до запълване на капацитета им, след което ще се извозват за последващо третиране, съгласно изискванията на ЗУО. Контейнерите са етикирани с кода и наименованието на отпадъка, в съотве</w:t>
      </w:r>
      <w:r w:rsidR="008D7EC2" w:rsidRPr="0005500C">
        <w:rPr>
          <w:sz w:val="24"/>
          <w:szCs w:val="24"/>
          <w:lang w:eastAsia="en-US"/>
        </w:rPr>
        <w:t>т</w:t>
      </w:r>
      <w:r w:rsidRPr="0005500C">
        <w:rPr>
          <w:sz w:val="24"/>
          <w:szCs w:val="24"/>
          <w:lang w:eastAsia="en-US"/>
        </w:rPr>
        <w:t xml:space="preserve">ствие с </w:t>
      </w:r>
      <w:r w:rsidRPr="0005500C">
        <w:rPr>
          <w:i/>
          <w:iCs/>
          <w:sz w:val="24"/>
          <w:szCs w:val="24"/>
          <w:lang w:eastAsia="en-US"/>
        </w:rPr>
        <w:t>Наредба № 2 от 23.07.2014 г. за класификация на отпадъците</w:t>
      </w:r>
      <w:r w:rsidRPr="0005500C">
        <w:rPr>
          <w:sz w:val="24"/>
          <w:szCs w:val="24"/>
          <w:lang w:eastAsia="en-US"/>
        </w:rPr>
        <w:t>, както и категорията и вида на отпадъка, посочени в МАРПОЛ конвенцията.</w:t>
      </w:r>
      <w:r w:rsidR="008D7EC2" w:rsidRPr="0005500C">
        <w:rPr>
          <w:sz w:val="24"/>
          <w:szCs w:val="24"/>
        </w:rPr>
        <w:t xml:space="preserve"> В </w:t>
      </w:r>
      <w:r w:rsidR="008D7EC2" w:rsidRPr="0005500C">
        <w:rPr>
          <w:b/>
          <w:bCs/>
          <w:sz w:val="24"/>
          <w:szCs w:val="24"/>
          <w:lang w:eastAsia="x-none"/>
        </w:rPr>
        <w:t>Приложение № 1</w:t>
      </w:r>
      <w:r w:rsidR="008D7EC2" w:rsidRPr="0005500C">
        <w:rPr>
          <w:sz w:val="24"/>
          <w:szCs w:val="24"/>
          <w:lang w:eastAsia="x-none"/>
        </w:rPr>
        <w:t xml:space="preserve"> е представена класификация на отпадъците съгласно Препоръките на Дунавската комисия и съгласно </w:t>
      </w:r>
      <w:r w:rsidR="008D7EC2" w:rsidRPr="0005500C">
        <w:rPr>
          <w:i/>
          <w:iCs/>
          <w:sz w:val="24"/>
          <w:szCs w:val="24"/>
          <w:lang w:eastAsia="x-none"/>
        </w:rPr>
        <w:t>Наредба № 2/ 2014г. за класификация на отпадъците.</w:t>
      </w:r>
    </w:p>
    <w:p w14:paraId="3603729A" w14:textId="77777777" w:rsidR="000971E8" w:rsidRPr="0005500C" w:rsidRDefault="000971E8" w:rsidP="0005500C">
      <w:pPr>
        <w:suppressAutoHyphens w:val="0"/>
        <w:spacing w:before="120" w:after="120"/>
        <w:ind w:firstLine="720"/>
        <w:contextualSpacing/>
        <w:jc w:val="both"/>
        <w:rPr>
          <w:sz w:val="24"/>
          <w:szCs w:val="24"/>
          <w:lang w:eastAsia="en-US"/>
        </w:rPr>
      </w:pPr>
      <w:r w:rsidRPr="0005500C">
        <w:rPr>
          <w:sz w:val="24"/>
          <w:szCs w:val="24"/>
          <w:lang w:eastAsia="en-US"/>
        </w:rPr>
        <w:t>Площадката ще отговаря на посочените условия в чл.12, Глава втора, Раздел I от Наредбата за изискванията за третиране и транспортиране на отпадъци (</w:t>
      </w:r>
      <w:proofErr w:type="spellStart"/>
      <w:r w:rsidRPr="0005500C">
        <w:rPr>
          <w:sz w:val="24"/>
          <w:szCs w:val="24"/>
          <w:lang w:eastAsia="en-US"/>
        </w:rPr>
        <w:t>Обн</w:t>
      </w:r>
      <w:proofErr w:type="spellEnd"/>
      <w:r w:rsidRPr="0005500C">
        <w:rPr>
          <w:sz w:val="24"/>
          <w:szCs w:val="24"/>
          <w:lang w:eastAsia="en-US"/>
        </w:rPr>
        <w:t>. ДВ.бр.29 от 30 Март 1999 г.) и ще е със статут на</w:t>
      </w:r>
      <w:r w:rsidRPr="0005500C">
        <w:rPr>
          <w:sz w:val="24"/>
          <w:szCs w:val="24"/>
          <w:u w:val="single"/>
          <w:lang w:eastAsia="en-US"/>
        </w:rPr>
        <w:t xml:space="preserve"> събирателен пункт</w:t>
      </w:r>
      <w:r w:rsidRPr="0005500C">
        <w:rPr>
          <w:sz w:val="24"/>
          <w:szCs w:val="24"/>
          <w:lang w:eastAsia="en-US"/>
        </w:rPr>
        <w:t>. Целта е събираните отпадъци да се съхраняват по начин, който да запази възможността за оползотворяване на полезните им компоненти. На площадката ще има информационна табела за нейното предназначение, оператора, който я експлоатира и работното време. Контейнерите за събиране на отпадъците ще са разделени на достатъчно разстояние един от друг, като опасните отпадъци ще бъдат разграничени от неопасните. В близост до площадката ще бъде осигурено наличието на адсорбент (пясък), който може да бъде използван при необходимост за задържане и ограничаване на евентуален разлив на течен отпадък.</w:t>
      </w:r>
    </w:p>
    <w:p w14:paraId="4DB1F249" w14:textId="0DD2A4EA" w:rsidR="000971E8" w:rsidRPr="0005500C" w:rsidRDefault="000971E8" w:rsidP="0005500C">
      <w:pPr>
        <w:numPr>
          <w:ilvl w:val="0"/>
          <w:numId w:val="29"/>
        </w:numPr>
        <w:suppressAutoHyphens w:val="0"/>
        <w:spacing w:before="120" w:after="120"/>
        <w:ind w:left="1134"/>
        <w:contextualSpacing/>
        <w:jc w:val="both"/>
        <w:rPr>
          <w:sz w:val="24"/>
          <w:szCs w:val="24"/>
          <w:lang w:eastAsia="en-US"/>
        </w:rPr>
      </w:pPr>
      <w:r w:rsidRPr="0005500C">
        <w:rPr>
          <w:b/>
          <w:sz w:val="24"/>
          <w:szCs w:val="24"/>
          <w:lang w:eastAsia="x-none" w:bidi="bg-BG"/>
        </w:rPr>
        <w:t xml:space="preserve">ППС – комплект контейнери и стелажи: </w:t>
      </w:r>
      <w:r w:rsidRPr="0005500C">
        <w:rPr>
          <w:sz w:val="24"/>
          <w:szCs w:val="24"/>
          <w:lang w:eastAsia="x-none" w:bidi="bg-BG"/>
        </w:rPr>
        <w:t>включва различни видове контейнери</w:t>
      </w:r>
      <w:r w:rsidR="008D7EC2" w:rsidRPr="0005500C">
        <w:rPr>
          <w:sz w:val="24"/>
          <w:szCs w:val="24"/>
          <w:lang w:eastAsia="x-none" w:bidi="bg-BG"/>
        </w:rPr>
        <w:t xml:space="preserve"> </w:t>
      </w:r>
      <w:r w:rsidRPr="0005500C">
        <w:rPr>
          <w:sz w:val="24"/>
          <w:szCs w:val="24"/>
          <w:lang w:eastAsia="x-none" w:bidi="bg-BG"/>
        </w:rPr>
        <w:t>спрямо отпадъците, които ще бъдат приемани, съгласно следващата таблица:</w:t>
      </w:r>
    </w:p>
    <w:p w14:paraId="11D691EB" w14:textId="77777777" w:rsidR="0005500C" w:rsidRPr="0005500C" w:rsidRDefault="0005500C" w:rsidP="0005500C">
      <w:pPr>
        <w:suppressAutoHyphens w:val="0"/>
        <w:spacing w:before="120" w:after="120"/>
        <w:contextualSpacing/>
        <w:jc w:val="both"/>
        <w:rPr>
          <w:sz w:val="24"/>
          <w:szCs w:val="24"/>
          <w:lang w:eastAsia="en-US"/>
        </w:rPr>
      </w:pPr>
    </w:p>
    <w:p w14:paraId="3EA8C644" w14:textId="297CD0F0" w:rsidR="000971E8" w:rsidRPr="0005500C" w:rsidRDefault="000971E8" w:rsidP="0005500C">
      <w:pPr>
        <w:suppressAutoHyphens w:val="0"/>
        <w:spacing w:before="120" w:after="120"/>
        <w:contextualSpacing/>
        <w:jc w:val="both"/>
        <w:rPr>
          <w:iCs/>
          <w:sz w:val="24"/>
          <w:szCs w:val="24"/>
          <w:lang w:eastAsia="x-none" w:bidi="bg-BG"/>
        </w:rPr>
      </w:pPr>
      <w:r w:rsidRPr="0005500C">
        <w:rPr>
          <w:b/>
          <w:bCs/>
          <w:iCs/>
          <w:sz w:val="24"/>
          <w:szCs w:val="24"/>
          <w:lang w:eastAsia="x-none" w:bidi="bg-BG"/>
        </w:rPr>
        <w:t>Таблица № 3.2-1.</w:t>
      </w:r>
      <w:r w:rsidRPr="0005500C">
        <w:rPr>
          <w:iCs/>
          <w:sz w:val="24"/>
          <w:szCs w:val="24"/>
          <w:lang w:eastAsia="x-none" w:bidi="bg-BG"/>
        </w:rPr>
        <w:t xml:space="preserve"> Съдържание на комплекта контейнери и стелажи</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23"/>
        <w:gridCol w:w="900"/>
        <w:gridCol w:w="2160"/>
        <w:gridCol w:w="2700"/>
      </w:tblGrid>
      <w:tr w:rsidR="000971E8" w:rsidRPr="0005500C" w14:paraId="4902CA25" w14:textId="77777777" w:rsidTr="008D7EC2">
        <w:trPr>
          <w:trHeight w:val="534"/>
          <w:tblHeader/>
        </w:trPr>
        <w:tc>
          <w:tcPr>
            <w:tcW w:w="675" w:type="dxa"/>
            <w:tcBorders>
              <w:bottom w:val="single" w:sz="4" w:space="0" w:color="auto"/>
            </w:tcBorders>
            <w:shd w:val="clear" w:color="auto" w:fill="DEEAF6" w:themeFill="accent1" w:themeFillTint="33"/>
          </w:tcPr>
          <w:p w14:paraId="6BCB002F" w14:textId="77777777" w:rsidR="000971E8" w:rsidRPr="0005500C" w:rsidRDefault="000971E8" w:rsidP="0005500C">
            <w:pPr>
              <w:suppressAutoHyphens w:val="0"/>
              <w:spacing w:before="120" w:after="120"/>
              <w:ind w:left="57" w:right="57"/>
              <w:contextualSpacing/>
              <w:jc w:val="center"/>
              <w:rPr>
                <w:b/>
                <w:sz w:val="24"/>
                <w:szCs w:val="24"/>
              </w:rPr>
            </w:pPr>
            <w:r w:rsidRPr="0005500C">
              <w:rPr>
                <w:b/>
                <w:sz w:val="24"/>
                <w:szCs w:val="24"/>
              </w:rPr>
              <w:t>№</w:t>
            </w:r>
          </w:p>
        </w:tc>
        <w:tc>
          <w:tcPr>
            <w:tcW w:w="3123" w:type="dxa"/>
            <w:tcBorders>
              <w:bottom w:val="single" w:sz="4" w:space="0" w:color="auto"/>
            </w:tcBorders>
            <w:shd w:val="clear" w:color="auto" w:fill="DEEAF6" w:themeFill="accent1" w:themeFillTint="33"/>
          </w:tcPr>
          <w:p w14:paraId="65D2F0FA" w14:textId="77777777" w:rsidR="000971E8" w:rsidRPr="0005500C" w:rsidRDefault="000971E8" w:rsidP="0005500C">
            <w:pPr>
              <w:suppressAutoHyphens w:val="0"/>
              <w:spacing w:before="120" w:after="120"/>
              <w:ind w:left="-105"/>
              <w:contextualSpacing/>
              <w:jc w:val="center"/>
              <w:rPr>
                <w:b/>
                <w:sz w:val="24"/>
                <w:szCs w:val="24"/>
              </w:rPr>
            </w:pPr>
            <w:r w:rsidRPr="0005500C">
              <w:rPr>
                <w:b/>
                <w:sz w:val="24"/>
                <w:szCs w:val="24"/>
              </w:rPr>
              <w:t>Вид контейнер</w:t>
            </w:r>
          </w:p>
        </w:tc>
        <w:tc>
          <w:tcPr>
            <w:tcW w:w="900" w:type="dxa"/>
            <w:tcBorders>
              <w:bottom w:val="single" w:sz="4" w:space="0" w:color="auto"/>
            </w:tcBorders>
            <w:shd w:val="clear" w:color="auto" w:fill="DEEAF6" w:themeFill="accent1" w:themeFillTint="33"/>
          </w:tcPr>
          <w:p w14:paraId="687381DB" w14:textId="77777777" w:rsidR="000971E8" w:rsidRPr="0005500C" w:rsidRDefault="000971E8" w:rsidP="0005500C">
            <w:pPr>
              <w:suppressAutoHyphens w:val="0"/>
              <w:spacing w:before="120" w:after="120"/>
              <w:ind w:left="57" w:right="57"/>
              <w:contextualSpacing/>
              <w:jc w:val="center"/>
              <w:rPr>
                <w:b/>
                <w:sz w:val="24"/>
                <w:szCs w:val="24"/>
              </w:rPr>
            </w:pPr>
            <w:r w:rsidRPr="0005500C">
              <w:rPr>
                <w:b/>
                <w:sz w:val="24"/>
                <w:szCs w:val="24"/>
              </w:rPr>
              <w:t>Брой</w:t>
            </w:r>
          </w:p>
        </w:tc>
        <w:tc>
          <w:tcPr>
            <w:tcW w:w="2160" w:type="dxa"/>
            <w:tcBorders>
              <w:bottom w:val="single" w:sz="4" w:space="0" w:color="auto"/>
            </w:tcBorders>
            <w:shd w:val="clear" w:color="auto" w:fill="DEEAF6" w:themeFill="accent1" w:themeFillTint="33"/>
          </w:tcPr>
          <w:p w14:paraId="3249A300" w14:textId="77777777" w:rsidR="000971E8" w:rsidRPr="0005500C" w:rsidRDefault="000971E8" w:rsidP="0005500C">
            <w:pPr>
              <w:suppressAutoHyphens w:val="0"/>
              <w:spacing w:before="120" w:after="120"/>
              <w:ind w:left="57" w:right="57"/>
              <w:contextualSpacing/>
              <w:jc w:val="center"/>
              <w:rPr>
                <w:b/>
                <w:sz w:val="24"/>
                <w:szCs w:val="24"/>
              </w:rPr>
            </w:pPr>
            <w:r w:rsidRPr="0005500C">
              <w:rPr>
                <w:b/>
                <w:sz w:val="24"/>
                <w:szCs w:val="24"/>
              </w:rPr>
              <w:t>Вид отпадък</w:t>
            </w:r>
          </w:p>
        </w:tc>
        <w:tc>
          <w:tcPr>
            <w:tcW w:w="2700" w:type="dxa"/>
            <w:tcBorders>
              <w:bottom w:val="single" w:sz="4" w:space="0" w:color="auto"/>
            </w:tcBorders>
            <w:shd w:val="clear" w:color="auto" w:fill="DEEAF6" w:themeFill="accent1" w:themeFillTint="33"/>
          </w:tcPr>
          <w:p w14:paraId="4DFEF4D1" w14:textId="77777777" w:rsidR="000971E8" w:rsidRPr="0005500C" w:rsidRDefault="000971E8" w:rsidP="0005500C">
            <w:pPr>
              <w:suppressAutoHyphens w:val="0"/>
              <w:spacing w:before="120" w:after="120"/>
              <w:ind w:left="170" w:right="57"/>
              <w:contextualSpacing/>
              <w:jc w:val="center"/>
              <w:rPr>
                <w:b/>
                <w:sz w:val="24"/>
                <w:szCs w:val="24"/>
              </w:rPr>
            </w:pPr>
            <w:r w:rsidRPr="0005500C">
              <w:rPr>
                <w:b/>
                <w:sz w:val="24"/>
                <w:szCs w:val="24"/>
              </w:rPr>
              <w:t>Технически параметри</w:t>
            </w:r>
          </w:p>
        </w:tc>
      </w:tr>
      <w:tr w:rsidR="000971E8" w:rsidRPr="0005500C" w14:paraId="45085BF7" w14:textId="77777777" w:rsidTr="000971E8">
        <w:tc>
          <w:tcPr>
            <w:tcW w:w="9558" w:type="dxa"/>
            <w:gridSpan w:val="5"/>
            <w:shd w:val="clear" w:color="auto" w:fill="FFF2CC"/>
          </w:tcPr>
          <w:p w14:paraId="0B11CD94" w14:textId="77777777" w:rsidR="000971E8" w:rsidRPr="0005500C" w:rsidRDefault="000971E8" w:rsidP="0005500C">
            <w:pPr>
              <w:suppressAutoHyphens w:val="0"/>
              <w:spacing w:before="120" w:after="120"/>
              <w:contextualSpacing/>
              <w:jc w:val="center"/>
              <w:rPr>
                <w:b/>
                <w:sz w:val="24"/>
                <w:szCs w:val="24"/>
              </w:rPr>
            </w:pPr>
            <w:r w:rsidRPr="0005500C">
              <w:rPr>
                <w:b/>
                <w:sz w:val="24"/>
                <w:szCs w:val="24"/>
              </w:rPr>
              <w:t>За отпадъците по АНЕКС V</w:t>
            </w:r>
            <w:r w:rsidRPr="0005500C">
              <w:rPr>
                <w:sz w:val="24"/>
                <w:szCs w:val="24"/>
              </w:rPr>
              <w:t xml:space="preserve"> </w:t>
            </w:r>
            <w:r w:rsidRPr="0005500C">
              <w:rPr>
                <w:b/>
                <w:sz w:val="24"/>
                <w:szCs w:val="24"/>
              </w:rPr>
              <w:t>Правила за предотвратяване замърсяването с твърди отпадъци от корабите</w:t>
            </w:r>
            <w:r w:rsidRPr="0005500C">
              <w:rPr>
                <w:sz w:val="24"/>
                <w:szCs w:val="24"/>
              </w:rPr>
              <w:t xml:space="preserve"> </w:t>
            </w:r>
            <w:r w:rsidRPr="0005500C">
              <w:rPr>
                <w:b/>
                <w:sz w:val="24"/>
                <w:szCs w:val="24"/>
              </w:rPr>
              <w:t xml:space="preserve">от MARPOL 73/78 </w:t>
            </w:r>
          </w:p>
        </w:tc>
      </w:tr>
      <w:tr w:rsidR="000971E8" w:rsidRPr="0005500C" w14:paraId="76567AC3" w14:textId="77777777" w:rsidTr="000971E8">
        <w:trPr>
          <w:trHeight w:val="1138"/>
        </w:trPr>
        <w:tc>
          <w:tcPr>
            <w:tcW w:w="675" w:type="dxa"/>
          </w:tcPr>
          <w:p w14:paraId="6CBCEB38"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1</w:t>
            </w:r>
          </w:p>
        </w:tc>
        <w:tc>
          <w:tcPr>
            <w:tcW w:w="3123" w:type="dxa"/>
          </w:tcPr>
          <w:p w14:paraId="2698B10A"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Pr>
          <w:p w14:paraId="4ACCA379"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2</w:t>
            </w:r>
          </w:p>
        </w:tc>
        <w:tc>
          <w:tcPr>
            <w:tcW w:w="2160" w:type="dxa"/>
          </w:tcPr>
          <w:p w14:paraId="27A846CE"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А – пластмаси;</w:t>
            </w:r>
          </w:p>
          <w:p w14:paraId="7DB10B3F"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С – битови отпадъци</w:t>
            </w:r>
          </w:p>
        </w:tc>
        <w:tc>
          <w:tcPr>
            <w:tcW w:w="2700" w:type="dxa"/>
          </w:tcPr>
          <w:p w14:paraId="0C097BDB"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1100 л</w:t>
            </w:r>
          </w:p>
          <w:p w14:paraId="62E13FB9"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С цял отваряем капак</w:t>
            </w:r>
          </w:p>
        </w:tc>
      </w:tr>
      <w:tr w:rsidR="000971E8" w:rsidRPr="0005500C" w14:paraId="775B18C4" w14:textId="77777777" w:rsidTr="000971E8">
        <w:tc>
          <w:tcPr>
            <w:tcW w:w="675" w:type="dxa"/>
          </w:tcPr>
          <w:p w14:paraId="6EB093E2"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lastRenderedPageBreak/>
              <w:t>2</w:t>
            </w:r>
          </w:p>
        </w:tc>
        <w:tc>
          <w:tcPr>
            <w:tcW w:w="3123" w:type="dxa"/>
          </w:tcPr>
          <w:p w14:paraId="0726277C"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Pr>
          <w:p w14:paraId="5DC5868E"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2</w:t>
            </w:r>
          </w:p>
        </w:tc>
        <w:tc>
          <w:tcPr>
            <w:tcW w:w="2160" w:type="dxa"/>
          </w:tcPr>
          <w:p w14:paraId="7DC7CC80"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С – битови отпадъци - хартия, стъкло</w:t>
            </w:r>
          </w:p>
        </w:tc>
        <w:tc>
          <w:tcPr>
            <w:tcW w:w="2700" w:type="dxa"/>
          </w:tcPr>
          <w:p w14:paraId="74FD3F4F"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240 л</w:t>
            </w:r>
          </w:p>
          <w:p w14:paraId="3272C0CC"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С цял отваряем капак</w:t>
            </w:r>
          </w:p>
        </w:tc>
      </w:tr>
      <w:tr w:rsidR="000971E8" w:rsidRPr="0005500C" w14:paraId="333B3635" w14:textId="77777777" w:rsidTr="000971E8">
        <w:tc>
          <w:tcPr>
            <w:tcW w:w="675" w:type="dxa"/>
          </w:tcPr>
          <w:p w14:paraId="7CD1FC0E"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3</w:t>
            </w:r>
          </w:p>
        </w:tc>
        <w:tc>
          <w:tcPr>
            <w:tcW w:w="3123" w:type="dxa"/>
          </w:tcPr>
          <w:p w14:paraId="1EBF91CF"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метален</w:t>
            </w:r>
          </w:p>
        </w:tc>
        <w:tc>
          <w:tcPr>
            <w:tcW w:w="900" w:type="dxa"/>
          </w:tcPr>
          <w:p w14:paraId="36497B41"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3</w:t>
            </w:r>
          </w:p>
        </w:tc>
        <w:tc>
          <w:tcPr>
            <w:tcW w:w="2160" w:type="dxa"/>
          </w:tcPr>
          <w:p w14:paraId="3C0A4A46"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 xml:space="preserve">Категория С – битови отпадъци - </w:t>
            </w:r>
            <w:proofErr w:type="spellStart"/>
            <w:r w:rsidRPr="0005500C">
              <w:rPr>
                <w:sz w:val="24"/>
                <w:szCs w:val="24"/>
              </w:rPr>
              <w:t>абсорбенти</w:t>
            </w:r>
            <w:proofErr w:type="spellEnd"/>
          </w:p>
        </w:tc>
        <w:tc>
          <w:tcPr>
            <w:tcW w:w="2700" w:type="dxa"/>
          </w:tcPr>
          <w:p w14:paraId="71D03B37"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1100 л</w:t>
            </w:r>
          </w:p>
          <w:p w14:paraId="5C7C9A60"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С цял отваряем капак</w:t>
            </w:r>
          </w:p>
        </w:tc>
      </w:tr>
      <w:tr w:rsidR="000971E8" w:rsidRPr="0005500C" w14:paraId="76B708C0" w14:textId="77777777" w:rsidTr="000971E8">
        <w:tc>
          <w:tcPr>
            <w:tcW w:w="675" w:type="dxa"/>
          </w:tcPr>
          <w:p w14:paraId="019B6739"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4</w:t>
            </w:r>
          </w:p>
        </w:tc>
        <w:tc>
          <w:tcPr>
            <w:tcW w:w="3123" w:type="dxa"/>
          </w:tcPr>
          <w:p w14:paraId="41D3B2A0" w14:textId="6FA8A57B"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поцинкован</w:t>
            </w:r>
          </w:p>
        </w:tc>
        <w:tc>
          <w:tcPr>
            <w:tcW w:w="900" w:type="dxa"/>
          </w:tcPr>
          <w:p w14:paraId="71787173"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2</w:t>
            </w:r>
          </w:p>
        </w:tc>
        <w:tc>
          <w:tcPr>
            <w:tcW w:w="2160" w:type="dxa"/>
          </w:tcPr>
          <w:p w14:paraId="34A53F77"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 xml:space="preserve">Категория H – риболовни уреди, </w:t>
            </w:r>
          </w:p>
          <w:p w14:paraId="42808748"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K – остатъци от товари, безопасни за морската среда</w:t>
            </w:r>
          </w:p>
        </w:tc>
        <w:tc>
          <w:tcPr>
            <w:tcW w:w="2700" w:type="dxa"/>
          </w:tcPr>
          <w:p w14:paraId="57D2A0D5"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1100 л</w:t>
            </w:r>
          </w:p>
          <w:p w14:paraId="4670F6C0"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С плосък отваряем капак</w:t>
            </w:r>
          </w:p>
        </w:tc>
      </w:tr>
      <w:tr w:rsidR="000971E8" w:rsidRPr="0005500C" w14:paraId="08D31CA7" w14:textId="77777777" w:rsidTr="000971E8">
        <w:tc>
          <w:tcPr>
            <w:tcW w:w="675" w:type="dxa"/>
          </w:tcPr>
          <w:p w14:paraId="66D7A841"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5</w:t>
            </w:r>
          </w:p>
        </w:tc>
        <w:tc>
          <w:tcPr>
            <w:tcW w:w="3123" w:type="dxa"/>
          </w:tcPr>
          <w:p w14:paraId="7A5EC537"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за батерии</w:t>
            </w:r>
          </w:p>
        </w:tc>
        <w:tc>
          <w:tcPr>
            <w:tcW w:w="900" w:type="dxa"/>
          </w:tcPr>
          <w:p w14:paraId="20C0B5A2"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1C04DC00"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Pr>
          <w:p w14:paraId="01789ECE"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240 л</w:t>
            </w:r>
          </w:p>
          <w:p w14:paraId="0B70FE29"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Без капак</w:t>
            </w:r>
          </w:p>
        </w:tc>
      </w:tr>
      <w:tr w:rsidR="000971E8" w:rsidRPr="0005500C" w14:paraId="704FD2C6" w14:textId="77777777" w:rsidTr="000971E8">
        <w:tc>
          <w:tcPr>
            <w:tcW w:w="675" w:type="dxa"/>
          </w:tcPr>
          <w:p w14:paraId="25FEE2A9"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6</w:t>
            </w:r>
          </w:p>
        </w:tc>
        <w:tc>
          <w:tcPr>
            <w:tcW w:w="3123" w:type="dxa"/>
          </w:tcPr>
          <w:p w14:paraId="3E4A4121" w14:textId="77777777" w:rsidR="000971E8" w:rsidRPr="0005500C" w:rsidRDefault="000971E8" w:rsidP="0005500C">
            <w:pPr>
              <w:suppressAutoHyphens w:val="0"/>
              <w:spacing w:before="120" w:after="120"/>
              <w:ind w:left="-105"/>
              <w:contextualSpacing/>
              <w:rPr>
                <w:sz w:val="24"/>
                <w:szCs w:val="24"/>
              </w:rPr>
            </w:pPr>
            <w:r w:rsidRPr="0005500C">
              <w:rPr>
                <w:sz w:val="24"/>
                <w:szCs w:val="24"/>
              </w:rPr>
              <w:t>Палетна клетка, оборудвана с пластмасови палети за акумулатори</w:t>
            </w:r>
          </w:p>
        </w:tc>
        <w:tc>
          <w:tcPr>
            <w:tcW w:w="900" w:type="dxa"/>
          </w:tcPr>
          <w:p w14:paraId="41B15502"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4B1710EE"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Pr>
          <w:p w14:paraId="4EF1672E"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Размери на клетката 1500х1275х1400 мм</w:t>
            </w:r>
          </w:p>
          <w:p w14:paraId="1E103F0F"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Размери на палетите 1200х1200мм</w:t>
            </w:r>
          </w:p>
        </w:tc>
      </w:tr>
      <w:tr w:rsidR="000971E8" w:rsidRPr="0005500C" w14:paraId="5028F5E7" w14:textId="77777777" w:rsidTr="000971E8">
        <w:tc>
          <w:tcPr>
            <w:tcW w:w="675" w:type="dxa"/>
          </w:tcPr>
          <w:p w14:paraId="4155FC34"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7</w:t>
            </w:r>
          </w:p>
        </w:tc>
        <w:tc>
          <w:tcPr>
            <w:tcW w:w="3123" w:type="dxa"/>
          </w:tcPr>
          <w:p w14:paraId="1AB91D8D" w14:textId="77777777" w:rsidR="000971E8" w:rsidRPr="0005500C" w:rsidRDefault="000971E8" w:rsidP="0005500C">
            <w:pPr>
              <w:suppressAutoHyphens w:val="0"/>
              <w:spacing w:before="120" w:after="120"/>
              <w:ind w:left="-105"/>
              <w:contextualSpacing/>
              <w:rPr>
                <w:sz w:val="24"/>
                <w:szCs w:val="24"/>
              </w:rPr>
            </w:pPr>
            <w:r w:rsidRPr="0005500C">
              <w:rPr>
                <w:sz w:val="24"/>
                <w:szCs w:val="24"/>
              </w:rPr>
              <w:t>Стелаж метален с антикорозионно покритие за електронни отпадъци</w:t>
            </w:r>
          </w:p>
        </w:tc>
        <w:tc>
          <w:tcPr>
            <w:tcW w:w="900" w:type="dxa"/>
          </w:tcPr>
          <w:p w14:paraId="4AAF68B6"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4650FAB0"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I – отпадъци от електрическо и електронно оборудване</w:t>
            </w:r>
          </w:p>
        </w:tc>
        <w:tc>
          <w:tcPr>
            <w:tcW w:w="2700" w:type="dxa"/>
          </w:tcPr>
          <w:p w14:paraId="2BAE1359"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1500х500х2000 мм</w:t>
            </w:r>
          </w:p>
        </w:tc>
      </w:tr>
      <w:tr w:rsidR="000971E8" w:rsidRPr="0005500C" w14:paraId="27E93911" w14:textId="77777777" w:rsidTr="000971E8">
        <w:tc>
          <w:tcPr>
            <w:tcW w:w="675" w:type="dxa"/>
            <w:shd w:val="clear" w:color="auto" w:fill="auto"/>
          </w:tcPr>
          <w:p w14:paraId="4E6E7E14"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8</w:t>
            </w:r>
          </w:p>
        </w:tc>
        <w:tc>
          <w:tcPr>
            <w:tcW w:w="3123" w:type="dxa"/>
            <w:shd w:val="clear" w:color="auto" w:fill="auto"/>
          </w:tcPr>
          <w:p w14:paraId="7FE792F6" w14:textId="77777777" w:rsidR="000971E8" w:rsidRPr="0005500C" w:rsidRDefault="000971E8" w:rsidP="0005500C">
            <w:pPr>
              <w:suppressAutoHyphens w:val="0"/>
              <w:spacing w:before="120" w:after="120"/>
              <w:ind w:left="-105"/>
              <w:contextualSpacing/>
              <w:rPr>
                <w:sz w:val="24"/>
                <w:szCs w:val="24"/>
              </w:rPr>
            </w:pPr>
            <w:r w:rsidRPr="0005500C">
              <w:rPr>
                <w:sz w:val="24"/>
                <w:szCs w:val="24"/>
              </w:rPr>
              <w:t xml:space="preserve">Стелаж за хоризонтално складиране за флуоресцентни осветителни тела </w:t>
            </w:r>
          </w:p>
        </w:tc>
        <w:tc>
          <w:tcPr>
            <w:tcW w:w="900" w:type="dxa"/>
          </w:tcPr>
          <w:p w14:paraId="71FDF56E"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36BD65C9"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F – експлоатационни отпадъци</w:t>
            </w:r>
          </w:p>
        </w:tc>
        <w:tc>
          <w:tcPr>
            <w:tcW w:w="2700" w:type="dxa"/>
          </w:tcPr>
          <w:p w14:paraId="1AF6AE5B"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Дължина: 2700 мм</w:t>
            </w:r>
          </w:p>
          <w:p w14:paraId="048BA6D7"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Дължина на рамото: 500 мм</w:t>
            </w:r>
          </w:p>
          <w:p w14:paraId="7C8C280B"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Брой колони: 3</w:t>
            </w:r>
          </w:p>
        </w:tc>
      </w:tr>
      <w:tr w:rsidR="000971E8" w:rsidRPr="0005500C" w14:paraId="3E4B6D13" w14:textId="77777777" w:rsidTr="000971E8">
        <w:tc>
          <w:tcPr>
            <w:tcW w:w="675" w:type="dxa"/>
          </w:tcPr>
          <w:p w14:paraId="393EF973"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9</w:t>
            </w:r>
          </w:p>
        </w:tc>
        <w:tc>
          <w:tcPr>
            <w:tcW w:w="3123" w:type="dxa"/>
          </w:tcPr>
          <w:p w14:paraId="3FF47410"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Комбиниран стелаж за съхранение на варели заедно с други по-малки опаковки</w:t>
            </w:r>
          </w:p>
        </w:tc>
        <w:tc>
          <w:tcPr>
            <w:tcW w:w="900" w:type="dxa"/>
          </w:tcPr>
          <w:p w14:paraId="20156800"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704387D6"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 xml:space="preserve">Категория Е - Прах от </w:t>
            </w:r>
            <w:proofErr w:type="spellStart"/>
            <w:r w:rsidRPr="0005500C">
              <w:rPr>
                <w:sz w:val="24"/>
                <w:szCs w:val="24"/>
              </w:rPr>
              <w:t>инсинератори</w:t>
            </w:r>
            <w:proofErr w:type="spellEnd"/>
          </w:p>
          <w:p w14:paraId="69BF13A7"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 xml:space="preserve"> Категория F – експлоатационни отпадъци</w:t>
            </w:r>
          </w:p>
        </w:tc>
        <w:tc>
          <w:tcPr>
            <w:tcW w:w="2700" w:type="dxa"/>
          </w:tcPr>
          <w:p w14:paraId="6261D1B2"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на варелите 200 л</w:t>
            </w:r>
          </w:p>
          <w:p w14:paraId="5DB6864F" w14:textId="77777777" w:rsidR="000971E8" w:rsidRPr="0005500C" w:rsidRDefault="000971E8" w:rsidP="0005500C">
            <w:pPr>
              <w:numPr>
                <w:ilvl w:val="0"/>
                <w:numId w:val="19"/>
              </w:numPr>
              <w:suppressAutoHyphens w:val="0"/>
              <w:spacing w:before="120" w:after="120"/>
              <w:ind w:right="57"/>
              <w:contextualSpacing/>
              <w:rPr>
                <w:sz w:val="24"/>
                <w:szCs w:val="24"/>
              </w:rPr>
            </w:pPr>
            <w:proofErr w:type="spellStart"/>
            <w:r w:rsidRPr="0005500C">
              <w:rPr>
                <w:sz w:val="24"/>
                <w:szCs w:val="24"/>
              </w:rPr>
              <w:t>Каптажна</w:t>
            </w:r>
            <w:proofErr w:type="spellEnd"/>
            <w:r w:rsidRPr="0005500C">
              <w:rPr>
                <w:sz w:val="24"/>
                <w:szCs w:val="24"/>
              </w:rPr>
              <w:t xml:space="preserve"> вана за евентуални разливи</w:t>
            </w:r>
          </w:p>
        </w:tc>
      </w:tr>
      <w:tr w:rsidR="000971E8" w:rsidRPr="0005500C" w14:paraId="05FC10E7" w14:textId="77777777" w:rsidTr="000971E8">
        <w:tc>
          <w:tcPr>
            <w:tcW w:w="675" w:type="dxa"/>
          </w:tcPr>
          <w:p w14:paraId="6EA44CB7"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10</w:t>
            </w:r>
          </w:p>
        </w:tc>
        <w:tc>
          <w:tcPr>
            <w:tcW w:w="3123" w:type="dxa"/>
          </w:tcPr>
          <w:p w14:paraId="301FE804" w14:textId="77777777" w:rsidR="000971E8" w:rsidRPr="0005500C" w:rsidRDefault="000971E8" w:rsidP="0005500C">
            <w:pPr>
              <w:suppressAutoHyphens w:val="0"/>
              <w:spacing w:before="120" w:after="120"/>
              <w:ind w:left="-105"/>
              <w:contextualSpacing/>
              <w:rPr>
                <w:sz w:val="24"/>
                <w:szCs w:val="24"/>
              </w:rPr>
            </w:pPr>
            <w:r w:rsidRPr="0005500C">
              <w:rPr>
                <w:sz w:val="24"/>
                <w:szCs w:val="24"/>
              </w:rPr>
              <w:t>Контейнер за карантинни отпадъци тип „Иглу“</w:t>
            </w:r>
          </w:p>
        </w:tc>
        <w:tc>
          <w:tcPr>
            <w:tcW w:w="900" w:type="dxa"/>
          </w:tcPr>
          <w:p w14:paraId="5314ABB5"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1</w:t>
            </w:r>
          </w:p>
        </w:tc>
        <w:tc>
          <w:tcPr>
            <w:tcW w:w="2160" w:type="dxa"/>
          </w:tcPr>
          <w:p w14:paraId="5B0C18D1"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Категория B – хранителни отпадъци</w:t>
            </w:r>
          </w:p>
        </w:tc>
        <w:tc>
          <w:tcPr>
            <w:tcW w:w="2700" w:type="dxa"/>
          </w:tcPr>
          <w:p w14:paraId="7A20F080"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1500 л</w:t>
            </w:r>
          </w:p>
          <w:p w14:paraId="5CB751E3"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Херметично затваряне на подвижния капак</w:t>
            </w:r>
          </w:p>
          <w:p w14:paraId="7FCD672C"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 xml:space="preserve">Мобилна помпа за дезинфекция на контейнера </w:t>
            </w:r>
          </w:p>
        </w:tc>
      </w:tr>
      <w:tr w:rsidR="000971E8" w:rsidRPr="0005500C" w14:paraId="3C38EF4B" w14:textId="77777777" w:rsidTr="000971E8">
        <w:tc>
          <w:tcPr>
            <w:tcW w:w="9558" w:type="dxa"/>
            <w:gridSpan w:val="5"/>
            <w:shd w:val="clear" w:color="auto" w:fill="FFF2CC"/>
          </w:tcPr>
          <w:p w14:paraId="32212298" w14:textId="77777777" w:rsidR="000971E8" w:rsidRPr="0005500C" w:rsidRDefault="000971E8" w:rsidP="0005500C">
            <w:pPr>
              <w:suppressAutoHyphens w:val="0"/>
              <w:spacing w:before="120" w:after="120"/>
              <w:ind w:left="173" w:right="58"/>
              <w:contextualSpacing/>
              <w:jc w:val="center"/>
              <w:rPr>
                <w:sz w:val="24"/>
                <w:szCs w:val="24"/>
              </w:rPr>
            </w:pPr>
            <w:r w:rsidRPr="0005500C">
              <w:rPr>
                <w:b/>
                <w:sz w:val="24"/>
                <w:szCs w:val="24"/>
              </w:rPr>
              <w:t>За отпадъците по АНЕКС I Правила за предотвратяване на замърсяването с нефт от MARPOL 73/78</w:t>
            </w:r>
          </w:p>
        </w:tc>
      </w:tr>
      <w:tr w:rsidR="000971E8" w:rsidRPr="0005500C" w14:paraId="7839E37D" w14:textId="77777777" w:rsidTr="000971E8">
        <w:tc>
          <w:tcPr>
            <w:tcW w:w="675" w:type="dxa"/>
          </w:tcPr>
          <w:p w14:paraId="6F40F46C"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lastRenderedPageBreak/>
              <w:t>11</w:t>
            </w:r>
          </w:p>
        </w:tc>
        <w:tc>
          <w:tcPr>
            <w:tcW w:w="3123" w:type="dxa"/>
          </w:tcPr>
          <w:p w14:paraId="29EDCDD2" w14:textId="33E159F8" w:rsidR="000971E8" w:rsidRPr="0005500C" w:rsidRDefault="000971E8" w:rsidP="0005500C">
            <w:pPr>
              <w:suppressAutoHyphens w:val="0"/>
              <w:spacing w:before="120" w:after="120"/>
              <w:ind w:left="-105"/>
              <w:contextualSpacing/>
              <w:rPr>
                <w:sz w:val="24"/>
                <w:szCs w:val="24"/>
              </w:rPr>
            </w:pPr>
            <w:r w:rsidRPr="0005500C">
              <w:rPr>
                <w:sz w:val="24"/>
                <w:szCs w:val="24"/>
              </w:rPr>
              <w:t>IBC контейнери на метално- пластмасово пале</w:t>
            </w:r>
          </w:p>
        </w:tc>
        <w:tc>
          <w:tcPr>
            <w:tcW w:w="900" w:type="dxa"/>
          </w:tcPr>
          <w:p w14:paraId="22FDAB10" w14:textId="77777777" w:rsidR="000971E8" w:rsidRPr="0005500C" w:rsidRDefault="000971E8" w:rsidP="0005500C">
            <w:pPr>
              <w:suppressAutoHyphens w:val="0"/>
              <w:spacing w:before="120" w:after="120"/>
              <w:ind w:left="57" w:right="57"/>
              <w:contextualSpacing/>
              <w:jc w:val="center"/>
              <w:rPr>
                <w:sz w:val="24"/>
                <w:szCs w:val="24"/>
              </w:rPr>
            </w:pPr>
            <w:r w:rsidRPr="0005500C">
              <w:rPr>
                <w:sz w:val="24"/>
                <w:szCs w:val="24"/>
              </w:rPr>
              <w:t>4</w:t>
            </w:r>
          </w:p>
        </w:tc>
        <w:tc>
          <w:tcPr>
            <w:tcW w:w="2160" w:type="dxa"/>
          </w:tcPr>
          <w:p w14:paraId="78983A02" w14:textId="77777777" w:rsidR="000971E8" w:rsidRPr="0005500C" w:rsidRDefault="000971E8" w:rsidP="0005500C">
            <w:pPr>
              <w:suppressAutoHyphens w:val="0"/>
              <w:spacing w:before="120" w:after="120"/>
              <w:ind w:left="57" w:right="57"/>
              <w:contextualSpacing/>
              <w:rPr>
                <w:sz w:val="24"/>
                <w:szCs w:val="24"/>
              </w:rPr>
            </w:pPr>
            <w:proofErr w:type="spellStart"/>
            <w:r w:rsidRPr="0005500C">
              <w:rPr>
                <w:sz w:val="24"/>
                <w:szCs w:val="24"/>
              </w:rPr>
              <w:t>Трюмови</w:t>
            </w:r>
            <w:proofErr w:type="spellEnd"/>
            <w:r w:rsidRPr="0005500C">
              <w:rPr>
                <w:sz w:val="24"/>
                <w:szCs w:val="24"/>
              </w:rPr>
              <w:t xml:space="preserve"> масла от други видове корабоплаване;</w:t>
            </w:r>
          </w:p>
          <w:p w14:paraId="02F65D96"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Други горива, вкл. смеси;</w:t>
            </w:r>
          </w:p>
          <w:p w14:paraId="4070E489" w14:textId="77777777" w:rsidR="000971E8" w:rsidRPr="0005500C" w:rsidRDefault="000971E8" w:rsidP="0005500C">
            <w:pPr>
              <w:suppressAutoHyphens w:val="0"/>
              <w:spacing w:before="120" w:after="120"/>
              <w:ind w:left="57" w:right="57"/>
              <w:contextualSpacing/>
              <w:rPr>
                <w:sz w:val="24"/>
                <w:szCs w:val="24"/>
              </w:rPr>
            </w:pPr>
            <w:r w:rsidRPr="0005500C">
              <w:rPr>
                <w:sz w:val="24"/>
                <w:szCs w:val="24"/>
              </w:rPr>
              <w:t>Други отпадъци</w:t>
            </w:r>
          </w:p>
        </w:tc>
        <w:tc>
          <w:tcPr>
            <w:tcW w:w="2700" w:type="dxa"/>
          </w:tcPr>
          <w:p w14:paraId="45FC3995" w14:textId="77777777" w:rsidR="000971E8" w:rsidRPr="0005500C" w:rsidRDefault="000971E8" w:rsidP="0005500C">
            <w:pPr>
              <w:numPr>
                <w:ilvl w:val="0"/>
                <w:numId w:val="19"/>
              </w:numPr>
              <w:suppressAutoHyphens w:val="0"/>
              <w:spacing w:before="120" w:after="120"/>
              <w:ind w:right="57"/>
              <w:contextualSpacing/>
              <w:rPr>
                <w:sz w:val="24"/>
                <w:szCs w:val="24"/>
              </w:rPr>
            </w:pPr>
            <w:r w:rsidRPr="0005500C">
              <w:rPr>
                <w:sz w:val="24"/>
                <w:szCs w:val="24"/>
              </w:rPr>
              <w:t>Вместимост 1000 л</w:t>
            </w:r>
          </w:p>
        </w:tc>
      </w:tr>
    </w:tbl>
    <w:p w14:paraId="5FD934DC" w14:textId="77777777" w:rsidR="000971E8" w:rsidRPr="0005500C" w:rsidRDefault="000971E8" w:rsidP="0005500C">
      <w:pPr>
        <w:suppressAutoHyphens w:val="0"/>
        <w:spacing w:before="120" w:after="120"/>
        <w:contextualSpacing/>
        <w:jc w:val="both"/>
        <w:rPr>
          <w:i/>
          <w:sz w:val="24"/>
          <w:szCs w:val="24"/>
        </w:rPr>
      </w:pPr>
      <w:r w:rsidRPr="0005500C">
        <w:rPr>
          <w:b/>
          <w:i/>
          <w:sz w:val="24"/>
          <w:szCs w:val="24"/>
        </w:rPr>
        <w:t>Забележка:</w:t>
      </w:r>
      <w:r w:rsidRPr="0005500C">
        <w:rPr>
          <w:i/>
          <w:sz w:val="24"/>
          <w:szCs w:val="24"/>
        </w:rPr>
        <w:t xml:space="preserve"> Съдовете за опасни отпадъци е необходимо да са отделени на достатъчно голямо разстояние от тези, които съхраняват неопасни отпадъци. Всички съдове са плътно затворени, за да се предотврати разпиляването на отпадъците. Всеки съд е обозначен с етикет, на който е изписан вида на отпадъка с код и наименование, съгласно Наредба № 2 от 23.07.2014 г. за класификация на отпадъците (</w:t>
      </w:r>
      <w:proofErr w:type="spellStart"/>
      <w:r w:rsidRPr="0005500C">
        <w:rPr>
          <w:i/>
          <w:sz w:val="24"/>
          <w:szCs w:val="24"/>
        </w:rPr>
        <w:t>обн</w:t>
      </w:r>
      <w:proofErr w:type="spellEnd"/>
      <w:r w:rsidRPr="0005500C">
        <w:rPr>
          <w:i/>
          <w:sz w:val="24"/>
          <w:szCs w:val="24"/>
        </w:rPr>
        <w:t xml:space="preserve">., ДВ, бр. 66 от 08.08.2014 г. и </w:t>
      </w:r>
      <w:proofErr w:type="spellStart"/>
      <w:r w:rsidRPr="0005500C">
        <w:rPr>
          <w:i/>
          <w:sz w:val="24"/>
          <w:szCs w:val="24"/>
        </w:rPr>
        <w:t>посл</w:t>
      </w:r>
      <w:proofErr w:type="spellEnd"/>
      <w:r w:rsidRPr="0005500C">
        <w:rPr>
          <w:i/>
          <w:sz w:val="24"/>
          <w:szCs w:val="24"/>
        </w:rPr>
        <w:t>. изм.).</w:t>
      </w:r>
    </w:p>
    <w:p w14:paraId="2ACDBEE7" w14:textId="77777777" w:rsidR="000971E8" w:rsidRPr="0005500C" w:rsidRDefault="000971E8" w:rsidP="0005500C">
      <w:pPr>
        <w:suppressAutoHyphens w:val="0"/>
        <w:spacing w:before="120" w:after="120"/>
        <w:contextualSpacing/>
        <w:jc w:val="both"/>
        <w:rPr>
          <w:i/>
          <w:sz w:val="24"/>
          <w:szCs w:val="24"/>
        </w:rPr>
      </w:pPr>
      <w:r w:rsidRPr="0005500C">
        <w:rPr>
          <w:i/>
          <w:sz w:val="24"/>
          <w:szCs w:val="24"/>
        </w:rPr>
        <w:t xml:space="preserve">Съдовете за течните опасни отпадъци са обезпечени от </w:t>
      </w:r>
      <w:proofErr w:type="spellStart"/>
      <w:r w:rsidRPr="0005500C">
        <w:rPr>
          <w:i/>
          <w:sz w:val="24"/>
          <w:szCs w:val="24"/>
        </w:rPr>
        <w:t>обваловка</w:t>
      </w:r>
      <w:proofErr w:type="spellEnd"/>
      <w:r w:rsidRPr="0005500C">
        <w:rPr>
          <w:i/>
          <w:sz w:val="24"/>
          <w:szCs w:val="24"/>
        </w:rPr>
        <w:t xml:space="preserve"> или колектор за улавяне на изтекли или разсипани течности.</w:t>
      </w:r>
    </w:p>
    <w:p w14:paraId="32217BBC" w14:textId="77777777" w:rsidR="000971E8" w:rsidRPr="0005500C" w:rsidRDefault="000971E8" w:rsidP="0005500C">
      <w:pPr>
        <w:suppressAutoHyphens w:val="0"/>
        <w:spacing w:before="120" w:after="120"/>
        <w:contextualSpacing/>
        <w:jc w:val="both"/>
        <w:rPr>
          <w:sz w:val="24"/>
          <w:szCs w:val="24"/>
        </w:rPr>
      </w:pPr>
    </w:p>
    <w:p w14:paraId="4994B0A4" w14:textId="77777777" w:rsidR="000971E8" w:rsidRPr="0005500C" w:rsidRDefault="000971E8" w:rsidP="0005500C">
      <w:pPr>
        <w:suppressAutoHyphens w:val="0"/>
        <w:spacing w:before="120" w:after="120"/>
        <w:ind w:firstLine="720"/>
        <w:contextualSpacing/>
        <w:jc w:val="both"/>
        <w:rPr>
          <w:bCs/>
          <w:sz w:val="24"/>
          <w:szCs w:val="24"/>
          <w:u w:val="single"/>
          <w:lang w:eastAsia="x-none"/>
        </w:rPr>
      </w:pPr>
      <w:r w:rsidRPr="0005500C">
        <w:rPr>
          <w:bCs/>
          <w:sz w:val="24"/>
          <w:szCs w:val="24"/>
          <w:u w:val="single"/>
          <w:lang w:eastAsia="x-none"/>
        </w:rPr>
        <w:t>Не са предвидени СПРЕАЗ.</w:t>
      </w:r>
    </w:p>
    <w:p w14:paraId="6DD19B09" w14:textId="3B9DE71D" w:rsidR="00E3467E" w:rsidRPr="0005500C" w:rsidRDefault="00E3467E" w:rsidP="0005500C">
      <w:pPr>
        <w:suppressAutoHyphens w:val="0"/>
        <w:spacing w:before="120" w:after="120"/>
        <w:contextualSpacing/>
        <w:jc w:val="both"/>
        <w:rPr>
          <w:sz w:val="24"/>
          <w:szCs w:val="24"/>
          <w:lang w:eastAsia="x-none"/>
        </w:rPr>
      </w:pPr>
    </w:p>
    <w:p w14:paraId="3B2EA7D2" w14:textId="02C02CE2" w:rsidR="003852BF" w:rsidRPr="0005500C" w:rsidRDefault="003852BF" w:rsidP="0005500C">
      <w:pPr>
        <w:shd w:val="clear" w:color="auto" w:fill="FFFFFF"/>
        <w:suppressAutoHyphens w:val="0"/>
        <w:spacing w:before="120" w:after="120"/>
        <w:ind w:firstLine="720"/>
        <w:contextualSpacing/>
        <w:jc w:val="both"/>
        <w:rPr>
          <w:sz w:val="24"/>
          <w:szCs w:val="24"/>
          <w:u w:val="single"/>
          <w:lang w:eastAsia="en-GB"/>
        </w:rPr>
      </w:pPr>
      <w:r w:rsidRPr="0005500C">
        <w:rPr>
          <w:sz w:val="24"/>
          <w:szCs w:val="24"/>
          <w:lang w:eastAsia="en-GB"/>
        </w:rPr>
        <w:t xml:space="preserve">Като част от </w:t>
      </w:r>
      <w:r w:rsidRPr="0005500C">
        <w:rPr>
          <w:b/>
          <w:bCs/>
          <w:sz w:val="24"/>
          <w:szCs w:val="24"/>
          <w:lang w:eastAsia="en-GB"/>
        </w:rPr>
        <w:t>ИПП</w:t>
      </w:r>
      <w:r w:rsidRPr="0005500C">
        <w:rPr>
          <w:sz w:val="24"/>
          <w:szCs w:val="24"/>
          <w:lang w:eastAsia="en-GB"/>
        </w:rPr>
        <w:t xml:space="preserve"> </w:t>
      </w:r>
      <w:r w:rsidR="000971E8" w:rsidRPr="0005500C">
        <w:rPr>
          <w:sz w:val="24"/>
          <w:szCs w:val="24"/>
          <w:lang w:eastAsia="en-GB"/>
        </w:rPr>
        <w:t xml:space="preserve">не </w:t>
      </w:r>
      <w:r w:rsidRPr="0005500C">
        <w:rPr>
          <w:sz w:val="24"/>
          <w:szCs w:val="24"/>
          <w:lang w:eastAsia="en-GB"/>
        </w:rPr>
        <w:t xml:space="preserve">се планира </w:t>
      </w:r>
      <w:r w:rsidRPr="0005500C">
        <w:rPr>
          <w:sz w:val="24"/>
          <w:szCs w:val="24"/>
          <w:u w:val="single"/>
          <w:lang w:eastAsia="en-GB"/>
        </w:rPr>
        <w:t xml:space="preserve">разполагане нова </w:t>
      </w:r>
      <w:proofErr w:type="spellStart"/>
      <w:r w:rsidRPr="0005500C">
        <w:rPr>
          <w:sz w:val="24"/>
          <w:szCs w:val="24"/>
          <w:u w:val="single"/>
          <w:lang w:eastAsia="en-GB"/>
        </w:rPr>
        <w:t>мониторингова</w:t>
      </w:r>
      <w:proofErr w:type="spellEnd"/>
      <w:r w:rsidRPr="0005500C">
        <w:rPr>
          <w:sz w:val="24"/>
          <w:szCs w:val="24"/>
          <w:u w:val="single"/>
          <w:lang w:eastAsia="en-GB"/>
        </w:rPr>
        <w:t xml:space="preserve"> станция на </w:t>
      </w:r>
      <w:r w:rsidR="000971E8" w:rsidRPr="0005500C">
        <w:rPr>
          <w:sz w:val="24"/>
          <w:szCs w:val="24"/>
          <w:u w:val="single"/>
          <w:lang w:eastAsia="en-GB"/>
        </w:rPr>
        <w:t>Морска гара Бургас</w:t>
      </w:r>
      <w:r w:rsidRPr="0005500C">
        <w:rPr>
          <w:sz w:val="24"/>
          <w:szCs w:val="24"/>
          <w:u w:val="single"/>
          <w:lang w:eastAsia="en-GB"/>
        </w:rPr>
        <w:t>.</w:t>
      </w:r>
    </w:p>
    <w:p w14:paraId="33B829F7" w14:textId="77777777" w:rsidR="003852BF" w:rsidRPr="0005500C" w:rsidRDefault="003852BF" w:rsidP="0005500C">
      <w:pPr>
        <w:suppressAutoHyphens w:val="0"/>
        <w:spacing w:before="120" w:after="120"/>
        <w:contextualSpacing/>
        <w:jc w:val="both"/>
        <w:rPr>
          <w:sz w:val="24"/>
          <w:szCs w:val="24"/>
          <w:highlight w:val="yellow"/>
          <w:lang w:eastAsia="x-none"/>
        </w:rPr>
      </w:pPr>
    </w:p>
    <w:p w14:paraId="483FC0DA" w14:textId="3D1A797F" w:rsidR="00E51B88" w:rsidRPr="0005500C" w:rsidRDefault="00E51B88" w:rsidP="0005500C">
      <w:pPr>
        <w:spacing w:before="120" w:after="120"/>
        <w:ind w:firstLine="720"/>
        <w:contextualSpacing/>
        <w:jc w:val="both"/>
        <w:rPr>
          <w:b/>
          <w:bCs/>
          <w:sz w:val="24"/>
          <w:szCs w:val="24"/>
          <w:u w:val="single"/>
        </w:rPr>
      </w:pPr>
      <w:r w:rsidRPr="0005500C">
        <w:rPr>
          <w:b/>
          <w:bCs/>
          <w:sz w:val="24"/>
          <w:szCs w:val="24"/>
          <w:u w:val="single"/>
        </w:rPr>
        <w:t>ИП не е свързано с</w:t>
      </w:r>
      <w:r w:rsidR="00340E6C" w:rsidRPr="0005500C">
        <w:rPr>
          <w:b/>
          <w:bCs/>
          <w:sz w:val="24"/>
          <w:szCs w:val="24"/>
          <w:u w:val="single"/>
        </w:rPr>
        <w:t xml:space="preserve">ъс съхранението и </w:t>
      </w:r>
      <w:r w:rsidR="00E212E1" w:rsidRPr="0005500C">
        <w:rPr>
          <w:b/>
          <w:bCs/>
          <w:sz w:val="24"/>
          <w:szCs w:val="24"/>
          <w:u w:val="single"/>
        </w:rPr>
        <w:t>употребата н</w:t>
      </w:r>
      <w:r w:rsidR="00205290" w:rsidRPr="0005500C">
        <w:rPr>
          <w:b/>
          <w:bCs/>
          <w:sz w:val="24"/>
          <w:szCs w:val="24"/>
          <w:u w:val="single"/>
        </w:rPr>
        <w:t>а опасни химични вещества и смеси</w:t>
      </w:r>
      <w:r w:rsidR="00340E6C" w:rsidRPr="0005500C">
        <w:rPr>
          <w:b/>
          <w:bCs/>
          <w:sz w:val="24"/>
          <w:szCs w:val="24"/>
          <w:u w:val="single"/>
        </w:rPr>
        <w:t xml:space="preserve">, съответно е извън хипотезата на чл. 103 от </w:t>
      </w:r>
      <w:r w:rsidR="00E212E1" w:rsidRPr="0005500C">
        <w:rPr>
          <w:b/>
          <w:bCs/>
          <w:sz w:val="24"/>
          <w:szCs w:val="24"/>
          <w:u w:val="single"/>
        </w:rPr>
        <w:t>ЗООС</w:t>
      </w:r>
      <w:r w:rsidR="00340E6C" w:rsidRPr="0005500C">
        <w:rPr>
          <w:b/>
          <w:bCs/>
          <w:sz w:val="24"/>
          <w:szCs w:val="24"/>
          <w:u w:val="single"/>
        </w:rPr>
        <w:t>.</w:t>
      </w:r>
    </w:p>
    <w:p w14:paraId="3BB3D255" w14:textId="77777777" w:rsidR="005B4F90" w:rsidRPr="0005500C" w:rsidRDefault="005B4F90" w:rsidP="0005500C">
      <w:pPr>
        <w:spacing w:before="120" w:after="120"/>
        <w:contextualSpacing/>
        <w:jc w:val="both"/>
        <w:rPr>
          <w:b/>
          <w:bCs/>
          <w:sz w:val="24"/>
          <w:szCs w:val="24"/>
          <w:highlight w:val="yellow"/>
          <w:u w:val="single"/>
        </w:rPr>
      </w:pPr>
    </w:p>
    <w:p w14:paraId="73C602FC" w14:textId="43109DD6" w:rsidR="00EA1743" w:rsidRPr="00FF282B" w:rsidRDefault="00EA1743" w:rsidP="00FF282B">
      <w:pPr>
        <w:pStyle w:val="Heading2"/>
        <w:numPr>
          <w:ilvl w:val="0"/>
          <w:numId w:val="40"/>
        </w:numPr>
        <w:spacing w:before="120" w:after="120"/>
        <w:jc w:val="both"/>
        <w:rPr>
          <w:rFonts w:ascii="Times New Roman" w:hAnsi="Times New Roman" w:cs="Times New Roman"/>
          <w:i w:val="0"/>
          <w:smallCaps/>
          <w:sz w:val="24"/>
          <w:szCs w:val="24"/>
        </w:rPr>
      </w:pPr>
      <w:bookmarkStart w:id="37" w:name="_Toc34391090"/>
      <w:r w:rsidRPr="00FF282B">
        <w:rPr>
          <w:rFonts w:ascii="Times New Roman" w:hAnsi="Times New Roman" w:cs="Times New Roman"/>
          <w:i w:val="0"/>
          <w:smallCaps/>
          <w:sz w:val="24"/>
          <w:szCs w:val="24"/>
        </w:rPr>
        <w:t>Схема на нова или промяна на съществуваща пътна инфраструктура.</w:t>
      </w:r>
      <w:bookmarkEnd w:id="37"/>
    </w:p>
    <w:p w14:paraId="641409CB" w14:textId="77777777" w:rsidR="0005500C" w:rsidRPr="0005500C" w:rsidRDefault="0005500C" w:rsidP="0005500C">
      <w:pPr>
        <w:pStyle w:val="BodyTextIndent"/>
        <w:spacing w:before="120" w:after="120"/>
        <w:ind w:firstLine="720"/>
        <w:contextualSpacing/>
        <w:jc w:val="both"/>
        <w:rPr>
          <w:sz w:val="24"/>
          <w:szCs w:val="24"/>
        </w:rPr>
      </w:pPr>
    </w:p>
    <w:p w14:paraId="298353DB" w14:textId="45E771D0" w:rsidR="0054130F" w:rsidRPr="0005500C" w:rsidRDefault="00063E23" w:rsidP="0005500C">
      <w:pPr>
        <w:pStyle w:val="BodyTextIndent"/>
        <w:spacing w:before="120" w:after="120"/>
        <w:ind w:firstLine="720"/>
        <w:contextualSpacing/>
        <w:jc w:val="both"/>
        <w:rPr>
          <w:sz w:val="24"/>
          <w:szCs w:val="24"/>
        </w:rPr>
      </w:pPr>
      <w:r w:rsidRPr="0005500C">
        <w:rPr>
          <w:sz w:val="24"/>
          <w:szCs w:val="24"/>
        </w:rPr>
        <w:t xml:space="preserve">ИП </w:t>
      </w:r>
      <w:r w:rsidR="00B178A6" w:rsidRPr="0005500C">
        <w:rPr>
          <w:sz w:val="24"/>
          <w:szCs w:val="24"/>
        </w:rPr>
        <w:t xml:space="preserve">не налага </w:t>
      </w:r>
      <w:r w:rsidRPr="0005500C">
        <w:rPr>
          <w:sz w:val="24"/>
          <w:szCs w:val="24"/>
        </w:rPr>
        <w:t>изграждане на</w:t>
      </w:r>
      <w:r w:rsidR="00B178A6" w:rsidRPr="0005500C">
        <w:rPr>
          <w:sz w:val="24"/>
          <w:szCs w:val="24"/>
        </w:rPr>
        <w:t xml:space="preserve"> нова или промяна на съществуваща пътна </w:t>
      </w:r>
      <w:r w:rsidRPr="0005500C">
        <w:rPr>
          <w:sz w:val="24"/>
          <w:szCs w:val="24"/>
        </w:rPr>
        <w:t xml:space="preserve"> </w:t>
      </w:r>
      <w:r w:rsidR="00A174EF" w:rsidRPr="0005500C">
        <w:rPr>
          <w:sz w:val="24"/>
          <w:szCs w:val="24"/>
        </w:rPr>
        <w:t>инфраструктура.</w:t>
      </w:r>
      <w:r w:rsidR="00B178A6" w:rsidRPr="0005500C">
        <w:rPr>
          <w:sz w:val="24"/>
          <w:szCs w:val="24"/>
        </w:rPr>
        <w:t xml:space="preserve"> </w:t>
      </w:r>
      <w:r w:rsidR="000A17CA" w:rsidRPr="0005500C">
        <w:rPr>
          <w:sz w:val="24"/>
          <w:szCs w:val="24"/>
        </w:rPr>
        <w:t>И за двете гари</w:t>
      </w:r>
      <w:r w:rsidR="00F66944" w:rsidRPr="0005500C">
        <w:rPr>
          <w:sz w:val="24"/>
          <w:szCs w:val="24"/>
        </w:rPr>
        <w:t xml:space="preserve"> ще се </w:t>
      </w:r>
      <w:r w:rsidR="00B178A6" w:rsidRPr="0005500C">
        <w:rPr>
          <w:sz w:val="24"/>
          <w:szCs w:val="24"/>
        </w:rPr>
        <w:t xml:space="preserve">използват наличните пътища в </w:t>
      </w:r>
      <w:r w:rsidR="00F66944" w:rsidRPr="0005500C">
        <w:rPr>
          <w:sz w:val="24"/>
          <w:szCs w:val="24"/>
        </w:rPr>
        <w:t xml:space="preserve">района на пристанищата. </w:t>
      </w:r>
    </w:p>
    <w:p w14:paraId="14A635A9" w14:textId="77777777" w:rsidR="0054130F" w:rsidRPr="0005500C" w:rsidRDefault="0054130F" w:rsidP="0005500C">
      <w:pPr>
        <w:spacing w:before="120" w:after="120"/>
        <w:contextualSpacing/>
        <w:rPr>
          <w:sz w:val="24"/>
          <w:szCs w:val="24"/>
        </w:rPr>
      </w:pPr>
    </w:p>
    <w:p w14:paraId="5B102840" w14:textId="3189D3A2" w:rsidR="00EA1743" w:rsidRPr="00FF282B" w:rsidRDefault="00EA1743" w:rsidP="00FF282B">
      <w:pPr>
        <w:pStyle w:val="Heading2"/>
        <w:numPr>
          <w:ilvl w:val="0"/>
          <w:numId w:val="40"/>
        </w:numPr>
        <w:spacing w:before="120" w:after="120"/>
        <w:jc w:val="both"/>
        <w:rPr>
          <w:rFonts w:ascii="Times New Roman" w:hAnsi="Times New Roman" w:cs="Times New Roman"/>
          <w:i w:val="0"/>
          <w:smallCaps/>
          <w:sz w:val="24"/>
          <w:szCs w:val="24"/>
        </w:rPr>
      </w:pPr>
      <w:bookmarkStart w:id="38" w:name="_Toc34391091"/>
      <w:r w:rsidRPr="00FF282B">
        <w:rPr>
          <w:rFonts w:ascii="Times New Roman" w:hAnsi="Times New Roman" w:cs="Times New Roman"/>
          <w:i w:val="0"/>
          <w:smallCaps/>
          <w:sz w:val="24"/>
          <w:szCs w:val="24"/>
        </w:rPr>
        <w:t>Програма за дейностите, включително за строителство, експлоатация и фазите на закриване, възстановяване и последващо използване.</w:t>
      </w:r>
      <w:bookmarkEnd w:id="38"/>
    </w:p>
    <w:p w14:paraId="6FC88A35" w14:textId="77777777" w:rsidR="0005500C" w:rsidRPr="0005500C" w:rsidRDefault="0005500C" w:rsidP="0005500C">
      <w:pPr>
        <w:spacing w:before="120" w:after="120"/>
        <w:ind w:firstLine="709"/>
        <w:contextualSpacing/>
        <w:jc w:val="both"/>
        <w:rPr>
          <w:sz w:val="24"/>
          <w:szCs w:val="24"/>
        </w:rPr>
      </w:pPr>
    </w:p>
    <w:p w14:paraId="7011B333" w14:textId="5453B62B" w:rsidR="00EA2287" w:rsidRPr="0005500C" w:rsidRDefault="00A174EF" w:rsidP="0005500C">
      <w:pPr>
        <w:spacing w:before="120" w:after="120"/>
        <w:ind w:firstLine="709"/>
        <w:contextualSpacing/>
        <w:jc w:val="both"/>
        <w:rPr>
          <w:sz w:val="24"/>
          <w:szCs w:val="24"/>
        </w:rPr>
      </w:pPr>
      <w:r w:rsidRPr="0005500C">
        <w:rPr>
          <w:sz w:val="24"/>
          <w:szCs w:val="24"/>
        </w:rPr>
        <w:t xml:space="preserve">ИП ще се реализира в </w:t>
      </w:r>
      <w:r w:rsidR="00AF13BB" w:rsidRPr="0005500C">
        <w:rPr>
          <w:sz w:val="24"/>
          <w:szCs w:val="24"/>
        </w:rPr>
        <w:t xml:space="preserve">една </w:t>
      </w:r>
      <w:r w:rsidR="007D64F0" w:rsidRPr="0005500C">
        <w:rPr>
          <w:sz w:val="24"/>
          <w:szCs w:val="24"/>
        </w:rPr>
        <w:t>фаз</w:t>
      </w:r>
      <w:r w:rsidR="00AF13BB" w:rsidRPr="0005500C">
        <w:rPr>
          <w:sz w:val="24"/>
          <w:szCs w:val="24"/>
        </w:rPr>
        <w:t>а</w:t>
      </w:r>
      <w:r w:rsidR="007D64F0" w:rsidRPr="0005500C">
        <w:rPr>
          <w:sz w:val="24"/>
          <w:szCs w:val="24"/>
        </w:rPr>
        <w:t xml:space="preserve"> –</w:t>
      </w:r>
      <w:r w:rsidR="00AF13BB" w:rsidRPr="0005500C">
        <w:rPr>
          <w:sz w:val="24"/>
          <w:szCs w:val="24"/>
        </w:rPr>
        <w:t xml:space="preserve"> с обособяване на площадките. Сроковете за изпълнение на дейностите зависят от осъществяването на</w:t>
      </w:r>
      <w:r w:rsidR="007D64F0" w:rsidRPr="0005500C">
        <w:rPr>
          <w:sz w:val="24"/>
          <w:szCs w:val="24"/>
        </w:rPr>
        <w:t xml:space="preserve"> </w:t>
      </w:r>
      <w:r w:rsidR="00AF13BB" w:rsidRPr="0005500C">
        <w:rPr>
          <w:sz w:val="24"/>
          <w:szCs w:val="24"/>
        </w:rPr>
        <w:t>проект №BG16M1OP001-4.001-0005 „Техническа помощ за подготовката и реализацията на проект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 съфинансиран от Европейския съюз чрез Европейските структурни и инвестиционни фондове.</w:t>
      </w:r>
    </w:p>
    <w:p w14:paraId="3FFEB9AC" w14:textId="02AF5707" w:rsidR="00A174EF" w:rsidRPr="0005500C" w:rsidRDefault="00EA2287" w:rsidP="0005500C">
      <w:pPr>
        <w:spacing w:before="120" w:after="120"/>
        <w:ind w:firstLine="709"/>
        <w:contextualSpacing/>
        <w:jc w:val="both"/>
        <w:rPr>
          <w:sz w:val="24"/>
          <w:szCs w:val="24"/>
        </w:rPr>
      </w:pPr>
      <w:r w:rsidRPr="0005500C">
        <w:rPr>
          <w:sz w:val="24"/>
          <w:szCs w:val="24"/>
        </w:rPr>
        <w:t xml:space="preserve"> ИП</w:t>
      </w:r>
      <w:r w:rsidR="00A174EF" w:rsidRPr="0005500C">
        <w:rPr>
          <w:sz w:val="24"/>
          <w:szCs w:val="24"/>
        </w:rPr>
        <w:t xml:space="preserve"> не предвижда дейности за закриване на </w:t>
      </w:r>
      <w:r w:rsidR="00AF13BB" w:rsidRPr="0005500C">
        <w:rPr>
          <w:sz w:val="24"/>
          <w:szCs w:val="24"/>
        </w:rPr>
        <w:t>пристанищата и принадлежащата им инфраструктура.</w:t>
      </w:r>
    </w:p>
    <w:p w14:paraId="1BAA5121" w14:textId="77777777" w:rsidR="002E6BF2" w:rsidRPr="0005500C" w:rsidRDefault="002E6BF2" w:rsidP="0005500C">
      <w:pPr>
        <w:spacing w:before="120" w:after="120"/>
        <w:ind w:firstLine="709"/>
        <w:contextualSpacing/>
        <w:jc w:val="both"/>
        <w:rPr>
          <w:sz w:val="24"/>
          <w:szCs w:val="24"/>
          <w:highlight w:val="yellow"/>
        </w:rPr>
      </w:pPr>
    </w:p>
    <w:p w14:paraId="15E5138B" w14:textId="38E9AB0A" w:rsidR="00EA1743" w:rsidRPr="00FF282B" w:rsidRDefault="00EA1743" w:rsidP="00FF282B">
      <w:pPr>
        <w:pStyle w:val="Heading2"/>
        <w:numPr>
          <w:ilvl w:val="0"/>
          <w:numId w:val="40"/>
        </w:numPr>
        <w:spacing w:before="120" w:after="120"/>
        <w:jc w:val="both"/>
        <w:rPr>
          <w:rFonts w:ascii="Times New Roman" w:hAnsi="Times New Roman" w:cs="Times New Roman"/>
          <w:i w:val="0"/>
          <w:smallCaps/>
          <w:sz w:val="24"/>
          <w:szCs w:val="24"/>
        </w:rPr>
      </w:pPr>
      <w:bookmarkStart w:id="39" w:name="_Toc34391092"/>
      <w:r w:rsidRPr="00FF282B">
        <w:rPr>
          <w:rFonts w:ascii="Times New Roman" w:hAnsi="Times New Roman" w:cs="Times New Roman"/>
          <w:i w:val="0"/>
          <w:smallCaps/>
          <w:sz w:val="24"/>
          <w:szCs w:val="24"/>
        </w:rPr>
        <w:t>Предлагани методи за строителство.</w:t>
      </w:r>
      <w:bookmarkEnd w:id="39"/>
    </w:p>
    <w:p w14:paraId="7B6B0ECF" w14:textId="77777777" w:rsidR="0005500C" w:rsidRPr="0005500C" w:rsidRDefault="0005500C" w:rsidP="0005500C">
      <w:pPr>
        <w:spacing w:before="120" w:after="120"/>
        <w:ind w:firstLine="709"/>
        <w:contextualSpacing/>
        <w:jc w:val="both"/>
        <w:rPr>
          <w:sz w:val="24"/>
          <w:szCs w:val="24"/>
        </w:rPr>
      </w:pPr>
    </w:p>
    <w:p w14:paraId="1A7C88C5" w14:textId="194632A2" w:rsidR="00A174EF" w:rsidRPr="0005500C" w:rsidRDefault="00A174EF" w:rsidP="0005500C">
      <w:pPr>
        <w:spacing w:before="120" w:after="120"/>
        <w:ind w:firstLine="709"/>
        <w:contextualSpacing/>
        <w:jc w:val="both"/>
        <w:rPr>
          <w:color w:val="000000"/>
          <w:sz w:val="24"/>
          <w:szCs w:val="24"/>
        </w:rPr>
      </w:pPr>
      <w:r w:rsidRPr="0005500C">
        <w:rPr>
          <w:sz w:val="24"/>
          <w:szCs w:val="24"/>
        </w:rPr>
        <w:lastRenderedPageBreak/>
        <w:t>Предвид естеството на извършваните дейности, методите на строителство са предимно изкопн</w:t>
      </w:r>
      <w:r w:rsidR="002E6BF2" w:rsidRPr="0005500C">
        <w:rPr>
          <w:sz w:val="24"/>
          <w:szCs w:val="24"/>
        </w:rPr>
        <w:t>и и монтажни</w:t>
      </w:r>
      <w:r w:rsidRPr="0005500C">
        <w:rPr>
          <w:sz w:val="24"/>
          <w:szCs w:val="24"/>
        </w:rPr>
        <w:t xml:space="preserve"> работи</w:t>
      </w:r>
      <w:r w:rsidR="00861406" w:rsidRPr="0005500C">
        <w:rPr>
          <w:sz w:val="24"/>
          <w:szCs w:val="24"/>
        </w:rPr>
        <w:t>,</w:t>
      </w:r>
      <w:r w:rsidR="000D545B" w:rsidRPr="0005500C">
        <w:rPr>
          <w:sz w:val="24"/>
          <w:szCs w:val="24"/>
        </w:rPr>
        <w:t xml:space="preserve"> за</w:t>
      </w:r>
      <w:r w:rsidRPr="0005500C">
        <w:rPr>
          <w:sz w:val="24"/>
          <w:szCs w:val="24"/>
        </w:rPr>
        <w:t xml:space="preserve"> </w:t>
      </w:r>
      <w:r w:rsidR="002E6BF2" w:rsidRPr="0005500C">
        <w:rPr>
          <w:sz w:val="24"/>
          <w:szCs w:val="24"/>
        </w:rPr>
        <w:t xml:space="preserve">изграждане на оградите, полагане на настилка и поставяне на съдовете за събиране на отпадъци. </w:t>
      </w:r>
      <w:r w:rsidRPr="0005500C">
        <w:rPr>
          <w:color w:val="000000"/>
          <w:sz w:val="24"/>
          <w:szCs w:val="24"/>
        </w:rPr>
        <w:t>Ще се използва стандартна строителна техника.</w:t>
      </w:r>
    </w:p>
    <w:p w14:paraId="26F5A5E3" w14:textId="77777777" w:rsidR="00EA1743" w:rsidRPr="0005500C" w:rsidRDefault="00EA1743" w:rsidP="0005500C">
      <w:pPr>
        <w:spacing w:before="120" w:after="120"/>
        <w:contextualSpacing/>
        <w:rPr>
          <w:sz w:val="24"/>
          <w:szCs w:val="24"/>
          <w:highlight w:val="yellow"/>
        </w:rPr>
      </w:pPr>
    </w:p>
    <w:p w14:paraId="102B6B61" w14:textId="667426BC" w:rsidR="00EA1743" w:rsidRPr="00FF282B" w:rsidRDefault="00EA1743" w:rsidP="00FF282B">
      <w:pPr>
        <w:pStyle w:val="Heading2"/>
        <w:numPr>
          <w:ilvl w:val="0"/>
          <w:numId w:val="40"/>
        </w:numPr>
        <w:spacing w:before="120" w:after="120"/>
        <w:jc w:val="both"/>
        <w:rPr>
          <w:rFonts w:ascii="Times New Roman" w:hAnsi="Times New Roman" w:cs="Times New Roman"/>
          <w:i w:val="0"/>
          <w:smallCaps/>
          <w:sz w:val="24"/>
          <w:szCs w:val="24"/>
        </w:rPr>
      </w:pPr>
      <w:bookmarkStart w:id="40" w:name="_Toc34391093"/>
      <w:r w:rsidRPr="00FF282B">
        <w:rPr>
          <w:rFonts w:ascii="Times New Roman" w:hAnsi="Times New Roman" w:cs="Times New Roman"/>
          <w:i w:val="0"/>
          <w:smallCaps/>
          <w:sz w:val="24"/>
          <w:szCs w:val="24"/>
        </w:rPr>
        <w:t>Доказване на необходимостта от инвестиционн</w:t>
      </w:r>
      <w:r w:rsidR="00043799" w:rsidRPr="00FF282B">
        <w:rPr>
          <w:rFonts w:ascii="Times New Roman" w:hAnsi="Times New Roman" w:cs="Times New Roman"/>
          <w:i w:val="0"/>
          <w:smallCaps/>
          <w:sz w:val="24"/>
          <w:szCs w:val="24"/>
        </w:rPr>
        <w:t>ото</w:t>
      </w:r>
      <w:r w:rsidRPr="00FF282B">
        <w:rPr>
          <w:rFonts w:ascii="Times New Roman" w:hAnsi="Times New Roman" w:cs="Times New Roman"/>
          <w:i w:val="0"/>
          <w:smallCaps/>
          <w:sz w:val="24"/>
          <w:szCs w:val="24"/>
        </w:rPr>
        <w:t xml:space="preserve"> предложени</w:t>
      </w:r>
      <w:r w:rsidR="00043799" w:rsidRPr="00FF282B">
        <w:rPr>
          <w:rFonts w:ascii="Times New Roman" w:hAnsi="Times New Roman" w:cs="Times New Roman"/>
          <w:i w:val="0"/>
          <w:smallCaps/>
          <w:sz w:val="24"/>
          <w:szCs w:val="24"/>
        </w:rPr>
        <w:t>е</w:t>
      </w:r>
      <w:bookmarkEnd w:id="40"/>
    </w:p>
    <w:bookmarkEnd w:id="31"/>
    <w:p w14:paraId="0DB4E214" w14:textId="77777777" w:rsidR="0005500C" w:rsidRPr="0005500C" w:rsidRDefault="0005500C" w:rsidP="0005500C">
      <w:pPr>
        <w:spacing w:before="120" w:after="120"/>
        <w:ind w:firstLine="720"/>
        <w:contextualSpacing/>
        <w:jc w:val="both"/>
        <w:rPr>
          <w:sz w:val="24"/>
          <w:szCs w:val="24"/>
          <w:lang w:eastAsia="ar-SA"/>
        </w:rPr>
      </w:pPr>
    </w:p>
    <w:p w14:paraId="23D3CB09" w14:textId="62A61222" w:rsidR="009A19DF" w:rsidRPr="0005500C" w:rsidRDefault="002E6BF2" w:rsidP="0005500C">
      <w:pPr>
        <w:spacing w:before="120" w:after="120"/>
        <w:ind w:firstLine="720"/>
        <w:contextualSpacing/>
        <w:jc w:val="both"/>
        <w:rPr>
          <w:sz w:val="24"/>
          <w:szCs w:val="24"/>
          <w:lang w:eastAsia="ar-SA"/>
        </w:rPr>
      </w:pPr>
      <w:r w:rsidRPr="0005500C">
        <w:rPr>
          <w:sz w:val="24"/>
          <w:szCs w:val="24"/>
          <w:lang w:eastAsia="ar-SA"/>
        </w:rPr>
        <w:t>Целта на проекта е да се подобрят съществуващите практики по събиране на отпадъци от корабоплаването</w:t>
      </w:r>
      <w:r w:rsidR="000A17CA" w:rsidRPr="0005500C">
        <w:rPr>
          <w:sz w:val="24"/>
          <w:szCs w:val="24"/>
          <w:lang w:eastAsia="ar-SA"/>
        </w:rPr>
        <w:t xml:space="preserve"> и остатъци от корабни товари</w:t>
      </w:r>
      <w:r w:rsidRPr="0005500C">
        <w:rPr>
          <w:sz w:val="24"/>
          <w:szCs w:val="24"/>
          <w:lang w:eastAsia="ar-SA"/>
        </w:rPr>
        <w:t>, като се приведат в съответствие със съвременните международни изисквания.</w:t>
      </w:r>
      <w:r w:rsidR="009A19DF" w:rsidRPr="0005500C">
        <w:rPr>
          <w:sz w:val="24"/>
          <w:szCs w:val="24"/>
          <w:lang w:eastAsia="ar-SA"/>
        </w:rPr>
        <w:t xml:space="preserve"> В този смисъл, реализацията на ИП</w:t>
      </w:r>
      <w:r w:rsidR="009A19DF" w:rsidRPr="0005500C">
        <w:rPr>
          <w:sz w:val="24"/>
          <w:szCs w:val="24"/>
        </w:rPr>
        <w:t xml:space="preserve"> може да се приеме като изпълнение на мярката, заложена в ПУРБ 201-2021 г. „Намаляване на замърсяването от корабна и пристанищна дейност, с действие: „Ограничаване на замърсяването на морските води чрез използване на подходящо оборудване при инцидентни разливи“.</w:t>
      </w:r>
    </w:p>
    <w:p w14:paraId="54B37347" w14:textId="5DF0CD4C" w:rsidR="002E6BF2" w:rsidRPr="0005500C" w:rsidRDefault="002E6BF2" w:rsidP="0005500C">
      <w:pPr>
        <w:spacing w:before="120" w:after="120"/>
        <w:ind w:firstLine="720"/>
        <w:contextualSpacing/>
        <w:jc w:val="both"/>
        <w:rPr>
          <w:sz w:val="24"/>
          <w:szCs w:val="24"/>
          <w:lang w:eastAsia="ar-SA"/>
        </w:rPr>
      </w:pPr>
      <w:r w:rsidRPr="0005500C">
        <w:rPr>
          <w:sz w:val="24"/>
          <w:szCs w:val="24"/>
          <w:lang w:eastAsia="ar-SA"/>
        </w:rPr>
        <w:t xml:space="preserve">Въз основа на изготвено прединвестиционно проучване </w:t>
      </w:r>
      <w:r w:rsidR="000C5C5C" w:rsidRPr="0005500C">
        <w:rPr>
          <w:sz w:val="24"/>
          <w:szCs w:val="24"/>
          <w:lang w:eastAsia="ar-SA"/>
        </w:rPr>
        <w:t>за нуждите и капацитетите от пристанищни приемни съоръжения и допълващи съоръжения за превенция и реагиране при експлоатационни и аварийни замърсявания</w:t>
      </w:r>
      <w:r w:rsidR="000A17CA" w:rsidRPr="0005500C">
        <w:rPr>
          <w:sz w:val="24"/>
          <w:szCs w:val="24"/>
          <w:lang w:eastAsia="ar-SA"/>
        </w:rPr>
        <w:t>,</w:t>
      </w:r>
      <w:r w:rsidR="000C5C5C" w:rsidRPr="0005500C">
        <w:rPr>
          <w:sz w:val="24"/>
          <w:szCs w:val="24"/>
          <w:lang w:eastAsia="ar-SA"/>
        </w:rPr>
        <w:t xml:space="preserve"> са определени конкретните потребности и са предложени съответните съоръжения - </w:t>
      </w:r>
      <w:r w:rsidRPr="0005500C">
        <w:rPr>
          <w:sz w:val="24"/>
          <w:szCs w:val="24"/>
          <w:lang w:eastAsia="ar-SA"/>
        </w:rPr>
        <w:t>комплект контейнери и стелажи</w:t>
      </w:r>
      <w:r w:rsidR="000C5C5C" w:rsidRPr="0005500C">
        <w:rPr>
          <w:sz w:val="24"/>
          <w:szCs w:val="24"/>
          <w:lang w:eastAsia="ar-SA"/>
        </w:rPr>
        <w:t xml:space="preserve">, </w:t>
      </w:r>
      <w:r w:rsidR="000A17CA" w:rsidRPr="0005500C">
        <w:rPr>
          <w:sz w:val="24"/>
          <w:szCs w:val="24"/>
          <w:lang w:eastAsia="ar-SA"/>
        </w:rPr>
        <w:t xml:space="preserve">и </w:t>
      </w:r>
      <w:r w:rsidR="000C5C5C" w:rsidRPr="0005500C">
        <w:rPr>
          <w:sz w:val="24"/>
          <w:szCs w:val="24"/>
          <w:lang w:eastAsia="ar-SA"/>
        </w:rPr>
        <w:t xml:space="preserve">бързоходни лодки. </w:t>
      </w:r>
    </w:p>
    <w:p w14:paraId="11AF5A18" w14:textId="77777777" w:rsidR="000A17CA" w:rsidRPr="0005500C" w:rsidRDefault="000A17CA" w:rsidP="0005500C">
      <w:pPr>
        <w:spacing w:before="120" w:after="120"/>
        <w:ind w:firstLine="720"/>
        <w:contextualSpacing/>
        <w:jc w:val="both"/>
        <w:rPr>
          <w:sz w:val="24"/>
          <w:szCs w:val="24"/>
          <w:highlight w:val="yellow"/>
          <w:lang w:eastAsia="ar-SA"/>
        </w:rPr>
      </w:pPr>
    </w:p>
    <w:p w14:paraId="0390A66E" w14:textId="056EA6B9" w:rsidR="00EA1743" w:rsidRPr="00FF282B" w:rsidRDefault="00EA1743" w:rsidP="00FF282B">
      <w:pPr>
        <w:pStyle w:val="Heading2"/>
        <w:numPr>
          <w:ilvl w:val="0"/>
          <w:numId w:val="40"/>
        </w:numPr>
        <w:spacing w:before="120" w:after="120"/>
        <w:jc w:val="both"/>
        <w:rPr>
          <w:rFonts w:ascii="Times New Roman" w:hAnsi="Times New Roman" w:cs="Times New Roman"/>
          <w:i w:val="0"/>
          <w:smallCaps/>
          <w:sz w:val="24"/>
          <w:szCs w:val="24"/>
        </w:rPr>
      </w:pPr>
      <w:bookmarkStart w:id="41" w:name="__RefHeading__23_1212394927"/>
      <w:bookmarkStart w:id="42" w:name="_Toc34391094"/>
      <w:bookmarkEnd w:id="41"/>
      <w:r w:rsidRPr="00FF282B">
        <w:rPr>
          <w:rFonts w:ascii="Times New Roman" w:hAnsi="Times New Roman" w:cs="Times New Roman"/>
          <w:i w:val="0"/>
          <w:smallCaps/>
          <w:sz w:val="24"/>
          <w:szCs w:val="24"/>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42"/>
    </w:p>
    <w:p w14:paraId="10E08F86" w14:textId="77777777" w:rsidR="0005500C" w:rsidRPr="0005500C" w:rsidRDefault="0005500C" w:rsidP="0005500C">
      <w:pPr>
        <w:widowControl w:val="0"/>
        <w:suppressAutoHyphens w:val="0"/>
        <w:autoSpaceDE w:val="0"/>
        <w:autoSpaceDN w:val="0"/>
        <w:spacing w:before="120" w:after="120"/>
        <w:ind w:firstLine="706"/>
        <w:contextualSpacing/>
        <w:jc w:val="both"/>
        <w:rPr>
          <w:rFonts w:eastAsia="MS Mincho"/>
          <w:sz w:val="24"/>
          <w:szCs w:val="24"/>
          <w:lang w:eastAsia="ja-JP"/>
        </w:rPr>
      </w:pPr>
    </w:p>
    <w:p w14:paraId="3E0FA55A" w14:textId="69E023D5" w:rsidR="0092353E" w:rsidRPr="0005500C" w:rsidRDefault="0092353E" w:rsidP="0005500C">
      <w:pPr>
        <w:widowControl w:val="0"/>
        <w:suppressAutoHyphens w:val="0"/>
        <w:autoSpaceDE w:val="0"/>
        <w:autoSpaceDN w:val="0"/>
        <w:spacing w:before="120" w:after="120"/>
        <w:ind w:firstLine="706"/>
        <w:contextualSpacing/>
        <w:jc w:val="both"/>
        <w:rPr>
          <w:rFonts w:eastAsia="MS Mincho"/>
          <w:sz w:val="24"/>
          <w:szCs w:val="24"/>
          <w:lang w:eastAsia="ja-JP"/>
        </w:rPr>
      </w:pPr>
      <w:r w:rsidRPr="0005500C">
        <w:rPr>
          <w:rFonts w:eastAsia="MS Mincho"/>
          <w:sz w:val="24"/>
          <w:szCs w:val="24"/>
          <w:lang w:eastAsia="ja-JP"/>
        </w:rPr>
        <w:t xml:space="preserve">Координатите с местоположението и картен материал на площадките за разполагане на контейнерите за разделно събиране на отпадъците е представено по-горе. </w:t>
      </w:r>
      <w:r w:rsidR="000A17CA" w:rsidRPr="0005500C">
        <w:rPr>
          <w:rFonts w:eastAsia="MS Mincho"/>
          <w:sz w:val="24"/>
          <w:szCs w:val="24"/>
          <w:lang w:eastAsia="ja-JP"/>
        </w:rPr>
        <w:t>И двете морски гари</w:t>
      </w:r>
      <w:r w:rsidR="002E5402" w:rsidRPr="0005500C">
        <w:rPr>
          <w:rFonts w:eastAsia="MS Mincho"/>
          <w:sz w:val="24"/>
          <w:szCs w:val="24"/>
          <w:lang w:eastAsia="ja-JP"/>
        </w:rPr>
        <w:t xml:space="preserve"> </w:t>
      </w:r>
      <w:r w:rsidRPr="0005500C">
        <w:rPr>
          <w:rFonts w:eastAsia="MS Mincho"/>
          <w:sz w:val="24"/>
          <w:szCs w:val="24"/>
          <w:lang w:eastAsia="ja-JP"/>
        </w:rPr>
        <w:t>са съществуващи, обособени като промишлени зони. Район</w:t>
      </w:r>
      <w:r w:rsidR="00487876" w:rsidRPr="0005500C">
        <w:rPr>
          <w:rFonts w:eastAsia="MS Mincho"/>
          <w:sz w:val="24"/>
          <w:szCs w:val="24"/>
          <w:lang w:eastAsia="ja-JP"/>
        </w:rPr>
        <w:t>ите</w:t>
      </w:r>
      <w:r w:rsidRPr="0005500C">
        <w:rPr>
          <w:rFonts w:eastAsia="MS Mincho"/>
          <w:sz w:val="24"/>
          <w:szCs w:val="24"/>
          <w:lang w:eastAsia="ja-JP"/>
        </w:rPr>
        <w:t xml:space="preserve">, предмет на инвестиционното предложение, </w:t>
      </w:r>
      <w:r w:rsidR="00487876" w:rsidRPr="0005500C">
        <w:rPr>
          <w:rFonts w:eastAsia="MS Mincho"/>
          <w:sz w:val="24"/>
          <w:szCs w:val="24"/>
          <w:lang w:eastAsia="ja-JP"/>
        </w:rPr>
        <w:t>са</w:t>
      </w:r>
      <w:r w:rsidRPr="0005500C">
        <w:rPr>
          <w:rFonts w:eastAsia="MS Mincho"/>
          <w:sz w:val="24"/>
          <w:szCs w:val="24"/>
          <w:lang w:eastAsia="ja-JP"/>
        </w:rPr>
        <w:t xml:space="preserve"> изцяло урбанизиран</w:t>
      </w:r>
      <w:r w:rsidR="00487876" w:rsidRPr="0005500C">
        <w:rPr>
          <w:rFonts w:eastAsia="MS Mincho"/>
          <w:sz w:val="24"/>
          <w:szCs w:val="24"/>
          <w:lang w:eastAsia="ja-JP"/>
        </w:rPr>
        <w:t>и</w:t>
      </w:r>
      <w:r w:rsidRPr="0005500C">
        <w:rPr>
          <w:rFonts w:eastAsia="MS Mincho"/>
          <w:sz w:val="24"/>
          <w:szCs w:val="24"/>
          <w:lang w:eastAsia="ja-JP"/>
        </w:rPr>
        <w:t>.</w:t>
      </w:r>
    </w:p>
    <w:p w14:paraId="5543296C" w14:textId="43AA4387" w:rsidR="0092353E" w:rsidRPr="0005500C" w:rsidRDefault="00F9437D" w:rsidP="0005500C">
      <w:pPr>
        <w:widowControl w:val="0"/>
        <w:suppressAutoHyphens w:val="0"/>
        <w:autoSpaceDE w:val="0"/>
        <w:autoSpaceDN w:val="0"/>
        <w:spacing w:before="120" w:after="120"/>
        <w:ind w:firstLine="706"/>
        <w:contextualSpacing/>
        <w:jc w:val="both"/>
        <w:rPr>
          <w:rFonts w:eastAsia="MS Mincho"/>
          <w:sz w:val="24"/>
          <w:szCs w:val="24"/>
          <w:lang w:eastAsia="ja-JP"/>
        </w:rPr>
      </w:pPr>
      <w:r w:rsidRPr="0005500C">
        <w:rPr>
          <w:rFonts w:eastAsia="MS Mincho"/>
          <w:sz w:val="24"/>
          <w:szCs w:val="24"/>
          <w:lang w:eastAsia="ja-JP"/>
        </w:rPr>
        <w:t xml:space="preserve">Инвестиционното предложение не попада и не граничи със защитени територии по смисъла на </w:t>
      </w:r>
      <w:r w:rsidRPr="0005500C">
        <w:rPr>
          <w:rFonts w:eastAsia="MS Mincho"/>
          <w:i/>
          <w:sz w:val="24"/>
          <w:szCs w:val="24"/>
          <w:lang w:eastAsia="ja-JP"/>
        </w:rPr>
        <w:t>Закона за защитените територии</w:t>
      </w:r>
      <w:r w:rsidR="0092353E" w:rsidRPr="0005500C">
        <w:rPr>
          <w:rFonts w:eastAsia="MS Mincho"/>
          <w:i/>
          <w:sz w:val="24"/>
          <w:szCs w:val="24"/>
          <w:lang w:eastAsia="ja-JP"/>
        </w:rPr>
        <w:t xml:space="preserve">, </w:t>
      </w:r>
      <w:r w:rsidR="0092353E" w:rsidRPr="0005500C">
        <w:rPr>
          <w:rFonts w:eastAsia="MS Mincho"/>
          <w:iCs/>
          <w:sz w:val="24"/>
          <w:szCs w:val="24"/>
          <w:lang w:eastAsia="ja-JP"/>
        </w:rPr>
        <w:t xml:space="preserve">както и със защитени зони </w:t>
      </w:r>
      <w:r w:rsidR="008227E7" w:rsidRPr="0005500C">
        <w:rPr>
          <w:rFonts w:eastAsia="MS Mincho"/>
          <w:iCs/>
          <w:sz w:val="24"/>
          <w:szCs w:val="24"/>
          <w:lang w:eastAsia="ja-JP"/>
        </w:rPr>
        <w:t xml:space="preserve">(ЗЗ) </w:t>
      </w:r>
      <w:r w:rsidR="0092353E" w:rsidRPr="0005500C">
        <w:rPr>
          <w:rFonts w:eastAsia="MS Mincho"/>
          <w:iCs/>
          <w:sz w:val="24"/>
          <w:szCs w:val="24"/>
          <w:lang w:eastAsia="ja-JP"/>
        </w:rPr>
        <w:t>по смисъла на</w:t>
      </w:r>
      <w:r w:rsidR="0092353E" w:rsidRPr="0005500C">
        <w:rPr>
          <w:rFonts w:eastAsia="MS Mincho"/>
          <w:i/>
          <w:sz w:val="24"/>
          <w:szCs w:val="24"/>
          <w:lang w:eastAsia="ja-JP"/>
        </w:rPr>
        <w:t xml:space="preserve"> Закона за биологичното разнообразие. </w:t>
      </w:r>
    </w:p>
    <w:p w14:paraId="1E69EA72" w14:textId="62ECE87E" w:rsidR="00487876" w:rsidRPr="0005500C" w:rsidRDefault="000A17CA" w:rsidP="0005500C">
      <w:pPr>
        <w:widowControl w:val="0"/>
        <w:suppressAutoHyphens w:val="0"/>
        <w:autoSpaceDE w:val="0"/>
        <w:autoSpaceDN w:val="0"/>
        <w:spacing w:before="120" w:after="120"/>
        <w:ind w:firstLine="706"/>
        <w:contextualSpacing/>
        <w:jc w:val="both"/>
        <w:rPr>
          <w:rFonts w:eastAsia="MS Mincho"/>
          <w:sz w:val="24"/>
          <w:szCs w:val="24"/>
          <w:lang w:eastAsia="ja-JP"/>
        </w:rPr>
      </w:pPr>
      <w:r w:rsidRPr="0005500C">
        <w:rPr>
          <w:rFonts w:eastAsia="MS Mincho"/>
          <w:sz w:val="24"/>
          <w:szCs w:val="24"/>
          <w:lang w:eastAsia="ja-JP"/>
        </w:rPr>
        <w:t>В близост о</w:t>
      </w:r>
      <w:r w:rsidR="000E1229" w:rsidRPr="0005500C">
        <w:rPr>
          <w:rFonts w:eastAsia="MS Mincho"/>
          <w:sz w:val="24"/>
          <w:szCs w:val="24"/>
          <w:lang w:eastAsia="ja-JP"/>
        </w:rPr>
        <w:t>коло ИП няма обекти, подлежащи на здравна защита.</w:t>
      </w:r>
    </w:p>
    <w:p w14:paraId="3EA9DE07" w14:textId="3C1E50BB" w:rsidR="000A17CA" w:rsidRPr="0005500C" w:rsidRDefault="000A17CA" w:rsidP="0005500C">
      <w:pPr>
        <w:widowControl w:val="0"/>
        <w:suppressAutoHyphens w:val="0"/>
        <w:autoSpaceDE w:val="0"/>
        <w:autoSpaceDN w:val="0"/>
        <w:spacing w:before="120" w:after="120"/>
        <w:ind w:firstLine="706"/>
        <w:contextualSpacing/>
        <w:jc w:val="both"/>
        <w:rPr>
          <w:rFonts w:eastAsia="MS Mincho"/>
          <w:sz w:val="24"/>
          <w:szCs w:val="24"/>
          <w:lang w:eastAsia="ja-JP"/>
        </w:rPr>
      </w:pPr>
      <w:bookmarkStart w:id="43" w:name="_Hlk33517750"/>
      <w:r w:rsidRPr="0005500C">
        <w:rPr>
          <w:rFonts w:eastAsia="MS Mincho"/>
          <w:sz w:val="24"/>
          <w:szCs w:val="24"/>
          <w:lang w:eastAsia="ja-JP"/>
        </w:rPr>
        <w:t xml:space="preserve">Площадките попадат в пояси ІІ и ІІІ на санитарно-охранителни зони </w:t>
      </w:r>
      <w:r w:rsidR="00ED2DC7" w:rsidRPr="0005500C">
        <w:rPr>
          <w:rFonts w:eastAsia="MS Mincho"/>
          <w:sz w:val="24"/>
          <w:szCs w:val="24"/>
          <w:lang w:eastAsia="ja-JP"/>
        </w:rPr>
        <w:t xml:space="preserve">(СОЗ) </w:t>
      </w:r>
      <w:bookmarkStart w:id="44" w:name="_Hlk33605805"/>
      <w:r w:rsidRPr="0005500C">
        <w:rPr>
          <w:rFonts w:eastAsia="MS Mincho"/>
          <w:sz w:val="24"/>
          <w:szCs w:val="24"/>
          <w:lang w:eastAsia="ja-JP"/>
        </w:rPr>
        <w:t>на някои водоизточници (представено по-долу в т. ІV), но в заповедите за учредяване на тези зони няма забрани и ограничения, отнасящи се до ИП.</w:t>
      </w:r>
    </w:p>
    <w:bookmarkEnd w:id="43"/>
    <w:bookmarkEnd w:id="44"/>
    <w:p w14:paraId="080B19B0" w14:textId="77777777" w:rsidR="002E5402" w:rsidRPr="00FF282B" w:rsidRDefault="002E5402" w:rsidP="00FF282B">
      <w:pPr>
        <w:pStyle w:val="Heading2"/>
        <w:spacing w:before="120" w:after="120"/>
        <w:jc w:val="both"/>
        <w:rPr>
          <w:rFonts w:ascii="Times New Roman" w:hAnsi="Times New Roman" w:cs="Times New Roman"/>
          <w:i w:val="0"/>
          <w:smallCaps/>
          <w:sz w:val="24"/>
          <w:szCs w:val="24"/>
        </w:rPr>
      </w:pPr>
    </w:p>
    <w:p w14:paraId="49D48F5B" w14:textId="77777777" w:rsidR="00451629" w:rsidRPr="00FF282B" w:rsidRDefault="00451629" w:rsidP="00FF282B">
      <w:pPr>
        <w:pStyle w:val="Heading2"/>
        <w:numPr>
          <w:ilvl w:val="0"/>
          <w:numId w:val="40"/>
        </w:numPr>
        <w:spacing w:before="120" w:after="120"/>
        <w:jc w:val="both"/>
        <w:rPr>
          <w:rFonts w:ascii="Times New Roman" w:hAnsi="Times New Roman" w:cs="Times New Roman"/>
          <w:i w:val="0"/>
          <w:smallCaps/>
          <w:sz w:val="24"/>
          <w:szCs w:val="24"/>
        </w:rPr>
      </w:pPr>
      <w:bookmarkStart w:id="45" w:name="_Toc34391095"/>
      <w:r w:rsidRPr="00FF282B">
        <w:rPr>
          <w:rFonts w:ascii="Times New Roman" w:hAnsi="Times New Roman" w:cs="Times New Roman"/>
          <w:i w:val="0"/>
          <w:smallCaps/>
          <w:sz w:val="24"/>
          <w:szCs w:val="24"/>
        </w:rPr>
        <w:t xml:space="preserve">Съществуващо </w:t>
      </w:r>
      <w:proofErr w:type="spellStart"/>
      <w:r w:rsidRPr="00FF282B">
        <w:rPr>
          <w:rFonts w:ascii="Times New Roman" w:hAnsi="Times New Roman" w:cs="Times New Roman"/>
          <w:i w:val="0"/>
          <w:smallCaps/>
          <w:sz w:val="24"/>
          <w:szCs w:val="24"/>
        </w:rPr>
        <w:t>земеползване</w:t>
      </w:r>
      <w:proofErr w:type="spellEnd"/>
      <w:r w:rsidRPr="00FF282B">
        <w:rPr>
          <w:rFonts w:ascii="Times New Roman" w:hAnsi="Times New Roman" w:cs="Times New Roman"/>
          <w:i w:val="0"/>
          <w:smallCaps/>
          <w:sz w:val="24"/>
          <w:szCs w:val="24"/>
        </w:rPr>
        <w:t xml:space="preserve"> по границите на площадката или трасето на инвестиционното предложение.</w:t>
      </w:r>
      <w:bookmarkEnd w:id="45"/>
    </w:p>
    <w:p w14:paraId="1ABB7BE3" w14:textId="77777777" w:rsidR="0005500C" w:rsidRPr="0005500C" w:rsidRDefault="0005500C" w:rsidP="0005500C">
      <w:pPr>
        <w:pStyle w:val="BodyTextIndent"/>
        <w:spacing w:before="120" w:after="120"/>
        <w:ind w:firstLine="720"/>
        <w:contextualSpacing/>
        <w:jc w:val="both"/>
        <w:rPr>
          <w:sz w:val="24"/>
          <w:szCs w:val="24"/>
        </w:rPr>
      </w:pPr>
    </w:p>
    <w:p w14:paraId="4E38FAA6" w14:textId="3B3993D2" w:rsidR="00CF2490" w:rsidRPr="0005500C" w:rsidRDefault="00CF2490" w:rsidP="0005500C">
      <w:pPr>
        <w:pStyle w:val="BodyTextIndent"/>
        <w:spacing w:before="120" w:after="120"/>
        <w:ind w:firstLine="720"/>
        <w:contextualSpacing/>
        <w:jc w:val="both"/>
        <w:rPr>
          <w:sz w:val="24"/>
          <w:szCs w:val="24"/>
        </w:rPr>
      </w:pPr>
      <w:r w:rsidRPr="0005500C">
        <w:rPr>
          <w:sz w:val="24"/>
          <w:szCs w:val="24"/>
        </w:rPr>
        <w:t>Терен</w:t>
      </w:r>
      <w:r w:rsidR="00487876" w:rsidRPr="0005500C">
        <w:rPr>
          <w:sz w:val="24"/>
          <w:szCs w:val="24"/>
        </w:rPr>
        <w:t>ите</w:t>
      </w:r>
      <w:r w:rsidRPr="0005500C">
        <w:rPr>
          <w:sz w:val="24"/>
          <w:szCs w:val="24"/>
        </w:rPr>
        <w:t>, определен</w:t>
      </w:r>
      <w:r w:rsidR="00487876" w:rsidRPr="0005500C">
        <w:rPr>
          <w:sz w:val="24"/>
          <w:szCs w:val="24"/>
        </w:rPr>
        <w:t>и</w:t>
      </w:r>
      <w:r w:rsidRPr="0005500C">
        <w:rPr>
          <w:sz w:val="24"/>
          <w:szCs w:val="24"/>
        </w:rPr>
        <w:t xml:space="preserve"> за реализиране на ИП </w:t>
      </w:r>
      <w:r w:rsidR="00487876" w:rsidRPr="0005500C">
        <w:rPr>
          <w:sz w:val="24"/>
          <w:szCs w:val="24"/>
        </w:rPr>
        <w:t xml:space="preserve">са държавна собственост, като пристанища за обществен транспорт с национално значение. </w:t>
      </w:r>
      <w:r w:rsidRPr="0005500C">
        <w:rPr>
          <w:sz w:val="24"/>
          <w:szCs w:val="24"/>
        </w:rPr>
        <w:t xml:space="preserve">Поради това единствен </w:t>
      </w:r>
      <w:r w:rsidR="00B7767F" w:rsidRPr="0005500C">
        <w:rPr>
          <w:sz w:val="24"/>
          <w:szCs w:val="24"/>
        </w:rPr>
        <w:t xml:space="preserve">с права </w:t>
      </w:r>
      <w:r w:rsidR="00B7767F" w:rsidRPr="0005500C">
        <w:rPr>
          <w:sz w:val="24"/>
          <w:szCs w:val="24"/>
        </w:rPr>
        <w:lastRenderedPageBreak/>
        <w:t xml:space="preserve">за </w:t>
      </w:r>
      <w:r w:rsidRPr="0005500C">
        <w:rPr>
          <w:sz w:val="24"/>
          <w:szCs w:val="24"/>
        </w:rPr>
        <w:t>ползва</w:t>
      </w:r>
      <w:r w:rsidR="00B7767F" w:rsidRPr="0005500C">
        <w:rPr>
          <w:sz w:val="24"/>
          <w:szCs w:val="24"/>
        </w:rPr>
        <w:t>не и управление на</w:t>
      </w:r>
      <w:r w:rsidRPr="0005500C">
        <w:rPr>
          <w:sz w:val="24"/>
          <w:szCs w:val="24"/>
        </w:rPr>
        <w:t xml:space="preserve"> имотите е</w:t>
      </w:r>
      <w:r w:rsidR="00487876" w:rsidRPr="0005500C">
        <w:rPr>
          <w:sz w:val="24"/>
          <w:szCs w:val="24"/>
        </w:rPr>
        <w:t xml:space="preserve"> ДППИ</w:t>
      </w:r>
      <w:r w:rsidRPr="0005500C">
        <w:rPr>
          <w:sz w:val="24"/>
          <w:szCs w:val="24"/>
        </w:rPr>
        <w:t xml:space="preserve"> и не се планират други бъдещи ползватели на тези земи.</w:t>
      </w:r>
    </w:p>
    <w:p w14:paraId="7FB39C3F" w14:textId="77777777" w:rsidR="00CF2490" w:rsidRPr="0005500C" w:rsidRDefault="00CF2490" w:rsidP="0005500C">
      <w:pPr>
        <w:spacing w:before="120" w:after="120"/>
        <w:contextualSpacing/>
        <w:rPr>
          <w:sz w:val="24"/>
          <w:szCs w:val="24"/>
        </w:rPr>
      </w:pPr>
    </w:p>
    <w:p w14:paraId="2FD3BD1B" w14:textId="0D082AD6" w:rsidR="00451629" w:rsidRPr="00FF282B" w:rsidRDefault="00451629" w:rsidP="00FF282B">
      <w:pPr>
        <w:pStyle w:val="Heading2"/>
        <w:numPr>
          <w:ilvl w:val="0"/>
          <w:numId w:val="40"/>
        </w:numPr>
        <w:spacing w:before="120" w:after="120"/>
        <w:jc w:val="both"/>
        <w:rPr>
          <w:rFonts w:ascii="Times New Roman" w:hAnsi="Times New Roman" w:cs="Times New Roman"/>
          <w:i w:val="0"/>
          <w:smallCaps/>
          <w:sz w:val="24"/>
          <w:szCs w:val="24"/>
        </w:rPr>
      </w:pPr>
      <w:bookmarkStart w:id="46" w:name="_Toc34391096"/>
      <w:r w:rsidRPr="00FF282B">
        <w:rPr>
          <w:rFonts w:ascii="Times New Roman" w:hAnsi="Times New Roman" w:cs="Times New Roman"/>
          <w:i w:val="0"/>
          <w:smallCaps/>
          <w:sz w:val="24"/>
          <w:szCs w:val="24"/>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46"/>
    </w:p>
    <w:p w14:paraId="0156BF14" w14:textId="77777777" w:rsidR="0005500C" w:rsidRPr="0005500C" w:rsidRDefault="0005500C" w:rsidP="0005500C">
      <w:pPr>
        <w:spacing w:before="120" w:after="120"/>
        <w:ind w:firstLine="709"/>
        <w:contextualSpacing/>
        <w:jc w:val="both"/>
        <w:rPr>
          <w:sz w:val="24"/>
          <w:szCs w:val="24"/>
        </w:rPr>
      </w:pPr>
    </w:p>
    <w:p w14:paraId="52E33C5A" w14:textId="761F3D96" w:rsidR="00344191" w:rsidRPr="0005500C" w:rsidRDefault="00BA17BC" w:rsidP="0005500C">
      <w:pPr>
        <w:spacing w:before="120" w:after="120"/>
        <w:ind w:firstLine="709"/>
        <w:contextualSpacing/>
        <w:jc w:val="both"/>
        <w:rPr>
          <w:sz w:val="24"/>
          <w:szCs w:val="24"/>
        </w:rPr>
      </w:pPr>
      <w:r w:rsidRPr="0005500C">
        <w:rPr>
          <w:sz w:val="24"/>
          <w:szCs w:val="24"/>
        </w:rPr>
        <w:t xml:space="preserve">Всички предвидени дейности ще бъдат осъществявани на брега </w:t>
      </w:r>
      <w:r w:rsidR="003B3DEC" w:rsidRPr="0005500C">
        <w:rPr>
          <w:sz w:val="24"/>
          <w:szCs w:val="24"/>
        </w:rPr>
        <w:t>Черно море</w:t>
      </w:r>
      <w:r w:rsidRPr="0005500C">
        <w:rPr>
          <w:sz w:val="24"/>
          <w:szCs w:val="24"/>
        </w:rPr>
        <w:t xml:space="preserve">, </w:t>
      </w:r>
      <w:r w:rsidR="00344191" w:rsidRPr="0005500C">
        <w:rPr>
          <w:sz w:val="24"/>
          <w:szCs w:val="24"/>
        </w:rPr>
        <w:t>ко</w:t>
      </w:r>
      <w:r w:rsidR="00ED2DC7" w:rsidRPr="0005500C">
        <w:rPr>
          <w:sz w:val="24"/>
          <w:szCs w:val="24"/>
        </w:rPr>
        <w:t>е</w:t>
      </w:r>
      <w:r w:rsidR="00344191" w:rsidRPr="0005500C">
        <w:rPr>
          <w:sz w:val="24"/>
          <w:szCs w:val="24"/>
        </w:rPr>
        <w:t>то е определен</w:t>
      </w:r>
      <w:r w:rsidR="00ED2DC7" w:rsidRPr="0005500C">
        <w:rPr>
          <w:sz w:val="24"/>
          <w:szCs w:val="24"/>
        </w:rPr>
        <w:t>о като чувствителна зона</w:t>
      </w:r>
      <w:r w:rsidR="00344191" w:rsidRPr="0005500C">
        <w:rPr>
          <w:sz w:val="24"/>
          <w:szCs w:val="24"/>
        </w:rPr>
        <w:t>.</w:t>
      </w:r>
      <w:r w:rsidR="00ED2DC7" w:rsidRPr="0005500C">
        <w:rPr>
          <w:sz w:val="24"/>
          <w:szCs w:val="24"/>
        </w:rPr>
        <w:t xml:space="preserve"> В близост за и зони за къпане и стопански ценни видове риба.  </w:t>
      </w:r>
    </w:p>
    <w:p w14:paraId="3EF0C93A" w14:textId="4DE8947E" w:rsidR="00344191" w:rsidRPr="0005500C" w:rsidRDefault="00344191" w:rsidP="0005500C">
      <w:pPr>
        <w:spacing w:before="120" w:after="120"/>
        <w:ind w:firstLine="709"/>
        <w:contextualSpacing/>
        <w:jc w:val="both"/>
        <w:rPr>
          <w:sz w:val="24"/>
          <w:szCs w:val="24"/>
        </w:rPr>
      </w:pPr>
      <w:r w:rsidRPr="0005500C">
        <w:rPr>
          <w:sz w:val="24"/>
          <w:szCs w:val="24"/>
        </w:rPr>
        <w:t xml:space="preserve">Всички подземни водни тела, намиращи се в обхвата на ИП, попадат в „Зона за защита на питейните води от подземни водни тела“ по чл. 119а, ал.1, т.1 от </w:t>
      </w:r>
      <w:r w:rsidRPr="0005500C">
        <w:rPr>
          <w:rFonts w:eastAsia="MS Mincho"/>
          <w:i/>
          <w:iCs/>
          <w:sz w:val="24"/>
          <w:szCs w:val="24"/>
          <w:lang w:eastAsia="ja-JP"/>
        </w:rPr>
        <w:t>Закона за водите</w:t>
      </w:r>
      <w:r w:rsidRPr="0005500C">
        <w:rPr>
          <w:rFonts w:eastAsia="MS Mincho"/>
          <w:sz w:val="24"/>
          <w:szCs w:val="24"/>
          <w:lang w:eastAsia="ja-JP"/>
        </w:rPr>
        <w:t xml:space="preserve"> (ЗВ)</w:t>
      </w:r>
      <w:r w:rsidRPr="0005500C">
        <w:rPr>
          <w:sz w:val="24"/>
          <w:szCs w:val="24"/>
        </w:rPr>
        <w:t>.</w:t>
      </w:r>
    </w:p>
    <w:p w14:paraId="621A4A1E" w14:textId="4E86F804" w:rsidR="00ED2DC7" w:rsidRPr="0005500C" w:rsidRDefault="00BA17BC" w:rsidP="0005500C">
      <w:pPr>
        <w:widowControl w:val="0"/>
        <w:suppressAutoHyphens w:val="0"/>
        <w:autoSpaceDE w:val="0"/>
        <w:autoSpaceDN w:val="0"/>
        <w:spacing w:before="120" w:after="120"/>
        <w:ind w:firstLine="706"/>
        <w:contextualSpacing/>
        <w:jc w:val="both"/>
        <w:rPr>
          <w:rFonts w:eastAsia="MS Mincho"/>
          <w:sz w:val="24"/>
          <w:szCs w:val="24"/>
          <w:lang w:eastAsia="ja-JP"/>
        </w:rPr>
      </w:pPr>
      <w:r w:rsidRPr="0005500C">
        <w:rPr>
          <w:rFonts w:eastAsia="MS Mincho"/>
          <w:sz w:val="24"/>
          <w:szCs w:val="24"/>
          <w:lang w:eastAsia="ja-JP"/>
        </w:rPr>
        <w:t>Площадк</w:t>
      </w:r>
      <w:r w:rsidR="00ED2DC7" w:rsidRPr="0005500C">
        <w:rPr>
          <w:rFonts w:eastAsia="MS Mincho"/>
          <w:sz w:val="24"/>
          <w:szCs w:val="24"/>
          <w:lang w:eastAsia="ja-JP"/>
        </w:rPr>
        <w:t>ите попадат във ІІ и ІІІ пояс на СОЗ на някои водоизточници (представено по-долу в т. ІV), но в заповедите за учредяване на тези зони няма забрани и ограничения, отнасящи се до ИП.</w:t>
      </w:r>
    </w:p>
    <w:p w14:paraId="6C072827" w14:textId="1FE3D112" w:rsidR="00BA17BC" w:rsidRPr="0005500C" w:rsidRDefault="00BA17BC" w:rsidP="0005500C">
      <w:pPr>
        <w:widowControl w:val="0"/>
        <w:suppressAutoHyphens w:val="0"/>
        <w:autoSpaceDE w:val="0"/>
        <w:autoSpaceDN w:val="0"/>
        <w:spacing w:before="120" w:after="120"/>
        <w:ind w:firstLine="706"/>
        <w:contextualSpacing/>
        <w:jc w:val="both"/>
        <w:rPr>
          <w:rFonts w:eastAsia="MS Mincho"/>
          <w:sz w:val="24"/>
          <w:szCs w:val="24"/>
          <w:lang w:eastAsia="ja-JP"/>
        </w:rPr>
      </w:pPr>
      <w:r w:rsidRPr="0005500C">
        <w:rPr>
          <w:rFonts w:eastAsia="MS Mincho"/>
          <w:sz w:val="24"/>
          <w:szCs w:val="24"/>
          <w:lang w:eastAsia="ja-JP"/>
        </w:rPr>
        <w:t>Предвид характера на дейността</w:t>
      </w:r>
      <w:r w:rsidR="000C2A93" w:rsidRPr="0005500C">
        <w:rPr>
          <w:rFonts w:eastAsia="MS Mincho"/>
          <w:sz w:val="24"/>
          <w:szCs w:val="24"/>
          <w:lang w:eastAsia="ja-JP"/>
        </w:rPr>
        <w:t>,</w:t>
      </w:r>
      <w:r w:rsidRPr="0005500C">
        <w:rPr>
          <w:rFonts w:eastAsia="MS Mincho"/>
          <w:sz w:val="24"/>
          <w:szCs w:val="24"/>
          <w:lang w:eastAsia="ja-JP"/>
        </w:rPr>
        <w:t xml:space="preserve"> не може да се очаква въздействие</w:t>
      </w:r>
      <w:r w:rsidR="000C2A93" w:rsidRPr="0005500C">
        <w:rPr>
          <w:rFonts w:eastAsia="MS Mincho"/>
          <w:sz w:val="24"/>
          <w:szCs w:val="24"/>
          <w:lang w:eastAsia="ja-JP"/>
        </w:rPr>
        <w:t xml:space="preserve"> от ИП</w:t>
      </w:r>
      <w:r w:rsidRPr="0005500C">
        <w:rPr>
          <w:rFonts w:eastAsia="MS Mincho"/>
          <w:sz w:val="24"/>
          <w:szCs w:val="24"/>
          <w:lang w:eastAsia="ja-JP"/>
        </w:rPr>
        <w:t xml:space="preserve"> върху </w:t>
      </w:r>
      <w:r w:rsidR="000C2A93" w:rsidRPr="0005500C">
        <w:rPr>
          <w:rFonts w:eastAsia="MS Mincho"/>
          <w:sz w:val="24"/>
          <w:szCs w:val="24"/>
          <w:lang w:eastAsia="ja-JP"/>
        </w:rPr>
        <w:t xml:space="preserve">така посочените зони и </w:t>
      </w:r>
      <w:r w:rsidRPr="0005500C">
        <w:rPr>
          <w:rFonts w:eastAsia="MS Mincho"/>
          <w:sz w:val="24"/>
          <w:szCs w:val="24"/>
          <w:lang w:eastAsia="ja-JP"/>
        </w:rPr>
        <w:t>водоизточника.</w:t>
      </w:r>
    </w:p>
    <w:p w14:paraId="27038201" w14:textId="4F76F918" w:rsidR="000D0FE9" w:rsidRPr="0005500C" w:rsidRDefault="000D0FE9" w:rsidP="0005500C">
      <w:pPr>
        <w:spacing w:before="120" w:after="120"/>
        <w:ind w:firstLine="709"/>
        <w:contextualSpacing/>
        <w:jc w:val="both"/>
        <w:rPr>
          <w:sz w:val="24"/>
          <w:szCs w:val="24"/>
        </w:rPr>
      </w:pPr>
      <w:r w:rsidRPr="0005500C">
        <w:rPr>
          <w:sz w:val="24"/>
          <w:szCs w:val="24"/>
        </w:rPr>
        <w:t>Отстоянията до Националната екологична мрежа са представени по-горе.</w:t>
      </w:r>
      <w:r w:rsidR="00BF18A4" w:rsidRPr="0005500C">
        <w:rPr>
          <w:sz w:val="24"/>
          <w:szCs w:val="24"/>
        </w:rPr>
        <w:t xml:space="preserve"> Не се очаква въздействие върху ЗЗ. </w:t>
      </w:r>
    </w:p>
    <w:p w14:paraId="24DE4D00" w14:textId="77777777" w:rsidR="000D0FE9" w:rsidRPr="0005500C" w:rsidRDefault="000D0FE9" w:rsidP="0005500C">
      <w:pPr>
        <w:spacing w:before="120" w:after="120"/>
        <w:contextualSpacing/>
        <w:rPr>
          <w:sz w:val="24"/>
          <w:szCs w:val="24"/>
        </w:rPr>
      </w:pPr>
    </w:p>
    <w:p w14:paraId="690A8B46" w14:textId="4D0B074B" w:rsidR="00451629" w:rsidRPr="00FF282B" w:rsidRDefault="00451629" w:rsidP="00FF282B">
      <w:pPr>
        <w:pStyle w:val="Heading2"/>
        <w:numPr>
          <w:ilvl w:val="0"/>
          <w:numId w:val="40"/>
        </w:numPr>
        <w:spacing w:before="120" w:after="120"/>
        <w:jc w:val="both"/>
        <w:rPr>
          <w:rFonts w:ascii="Times New Roman" w:hAnsi="Times New Roman" w:cs="Times New Roman"/>
          <w:i w:val="0"/>
          <w:smallCaps/>
          <w:sz w:val="24"/>
          <w:szCs w:val="24"/>
        </w:rPr>
      </w:pPr>
      <w:bookmarkStart w:id="47" w:name="_Toc34391097"/>
      <w:r w:rsidRPr="00FF282B">
        <w:rPr>
          <w:rFonts w:ascii="Times New Roman" w:hAnsi="Times New Roman" w:cs="Times New Roman"/>
          <w:i w:val="0"/>
          <w:smallCaps/>
          <w:sz w:val="24"/>
          <w:szCs w:val="24"/>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47"/>
    </w:p>
    <w:p w14:paraId="33D07D77" w14:textId="77777777" w:rsidR="0005500C" w:rsidRPr="0005500C" w:rsidRDefault="0005500C" w:rsidP="0005500C">
      <w:pPr>
        <w:spacing w:before="120" w:after="120"/>
        <w:ind w:firstLine="720"/>
        <w:contextualSpacing/>
        <w:jc w:val="both"/>
        <w:rPr>
          <w:sz w:val="24"/>
          <w:szCs w:val="24"/>
        </w:rPr>
      </w:pPr>
    </w:p>
    <w:p w14:paraId="3F7D1B0B" w14:textId="382472FD" w:rsidR="000875A8" w:rsidRPr="0005500C" w:rsidRDefault="00C1031F" w:rsidP="0005500C">
      <w:pPr>
        <w:spacing w:before="120" w:after="120"/>
        <w:ind w:firstLine="720"/>
        <w:contextualSpacing/>
        <w:jc w:val="both"/>
        <w:rPr>
          <w:sz w:val="24"/>
          <w:szCs w:val="24"/>
        </w:rPr>
      </w:pPr>
      <w:r w:rsidRPr="0005500C">
        <w:rPr>
          <w:sz w:val="24"/>
          <w:szCs w:val="24"/>
        </w:rPr>
        <w:t>ИП не е свързано с добив на строителни материали, изграждане на нов водопровод</w:t>
      </w:r>
      <w:r w:rsidR="000C2A93" w:rsidRPr="0005500C">
        <w:rPr>
          <w:sz w:val="24"/>
          <w:szCs w:val="24"/>
        </w:rPr>
        <w:t>, с добив или пренасяне на енергия, както</w:t>
      </w:r>
      <w:r w:rsidR="00943DDC" w:rsidRPr="0005500C">
        <w:rPr>
          <w:sz w:val="24"/>
          <w:szCs w:val="24"/>
        </w:rPr>
        <w:t xml:space="preserve"> </w:t>
      </w:r>
      <w:r w:rsidRPr="0005500C">
        <w:rPr>
          <w:sz w:val="24"/>
          <w:szCs w:val="24"/>
        </w:rPr>
        <w:t xml:space="preserve">и </w:t>
      </w:r>
      <w:r w:rsidR="00943DDC" w:rsidRPr="0005500C">
        <w:rPr>
          <w:sz w:val="24"/>
          <w:szCs w:val="24"/>
        </w:rPr>
        <w:t xml:space="preserve">с </w:t>
      </w:r>
      <w:r w:rsidRPr="0005500C">
        <w:rPr>
          <w:sz w:val="24"/>
          <w:szCs w:val="24"/>
        </w:rPr>
        <w:t xml:space="preserve">жилищно строителство. </w:t>
      </w:r>
    </w:p>
    <w:p w14:paraId="695C165F" w14:textId="77777777" w:rsidR="005F7938" w:rsidRPr="0005500C" w:rsidRDefault="005F7938" w:rsidP="0005500C">
      <w:pPr>
        <w:spacing w:before="120" w:after="120"/>
        <w:ind w:firstLine="720"/>
        <w:contextualSpacing/>
        <w:jc w:val="both"/>
        <w:rPr>
          <w:sz w:val="24"/>
          <w:szCs w:val="24"/>
        </w:rPr>
      </w:pPr>
    </w:p>
    <w:p w14:paraId="548DEDCC" w14:textId="442B37A6" w:rsidR="00451629" w:rsidRPr="00FF282B" w:rsidRDefault="00451629" w:rsidP="00FF282B">
      <w:pPr>
        <w:pStyle w:val="Heading2"/>
        <w:numPr>
          <w:ilvl w:val="0"/>
          <w:numId w:val="40"/>
        </w:numPr>
        <w:spacing w:before="120" w:after="120"/>
        <w:jc w:val="both"/>
        <w:rPr>
          <w:rFonts w:ascii="Times New Roman" w:hAnsi="Times New Roman" w:cs="Times New Roman"/>
          <w:i w:val="0"/>
          <w:smallCaps/>
          <w:sz w:val="24"/>
          <w:szCs w:val="24"/>
        </w:rPr>
      </w:pPr>
      <w:bookmarkStart w:id="48" w:name="_Toc34391098"/>
      <w:r w:rsidRPr="00FF282B">
        <w:rPr>
          <w:rFonts w:ascii="Times New Roman" w:hAnsi="Times New Roman" w:cs="Times New Roman"/>
          <w:i w:val="0"/>
          <w:smallCaps/>
          <w:sz w:val="24"/>
          <w:szCs w:val="24"/>
        </w:rPr>
        <w:t>Необходимост от други разрешителни, свързани с инвестиционното предложение.</w:t>
      </w:r>
      <w:bookmarkEnd w:id="48"/>
    </w:p>
    <w:p w14:paraId="606A167F" w14:textId="77777777" w:rsidR="0005500C" w:rsidRPr="0005500C" w:rsidRDefault="0005500C" w:rsidP="0005500C">
      <w:pPr>
        <w:spacing w:before="120" w:after="120"/>
        <w:ind w:firstLine="720"/>
        <w:contextualSpacing/>
        <w:jc w:val="both"/>
        <w:rPr>
          <w:sz w:val="24"/>
          <w:szCs w:val="24"/>
        </w:rPr>
      </w:pPr>
    </w:p>
    <w:p w14:paraId="211F26E4" w14:textId="5952677A" w:rsidR="00350A81" w:rsidRPr="0005500C" w:rsidRDefault="00350A81" w:rsidP="0005500C">
      <w:pPr>
        <w:spacing w:before="120" w:after="120"/>
        <w:ind w:firstLine="720"/>
        <w:contextualSpacing/>
        <w:jc w:val="both"/>
        <w:rPr>
          <w:sz w:val="24"/>
          <w:szCs w:val="24"/>
        </w:rPr>
      </w:pPr>
      <w:r w:rsidRPr="0005500C">
        <w:rPr>
          <w:sz w:val="24"/>
          <w:szCs w:val="24"/>
        </w:rPr>
        <w:t xml:space="preserve">ИП не включва същински строителни дейности, но въпреки това за </w:t>
      </w:r>
      <w:r w:rsidR="00B26941" w:rsidRPr="0005500C">
        <w:rPr>
          <w:sz w:val="24"/>
          <w:szCs w:val="24"/>
        </w:rPr>
        <w:t xml:space="preserve">обособяването </w:t>
      </w:r>
      <w:r w:rsidRPr="0005500C">
        <w:rPr>
          <w:sz w:val="24"/>
          <w:szCs w:val="24"/>
        </w:rPr>
        <w:t xml:space="preserve">на площадките вероятно ще са необходими документи </w:t>
      </w:r>
      <w:r w:rsidR="00317C87" w:rsidRPr="0005500C">
        <w:rPr>
          <w:sz w:val="24"/>
          <w:szCs w:val="24"/>
        </w:rPr>
        <w:t>съгласно</w:t>
      </w:r>
      <w:r w:rsidRPr="0005500C">
        <w:rPr>
          <w:sz w:val="24"/>
          <w:szCs w:val="24"/>
        </w:rPr>
        <w:t xml:space="preserve"> </w:t>
      </w:r>
      <w:r w:rsidRPr="0005500C">
        <w:rPr>
          <w:i/>
          <w:iCs/>
          <w:sz w:val="24"/>
          <w:szCs w:val="24"/>
        </w:rPr>
        <w:t>Закона за устройство на територията</w:t>
      </w:r>
      <w:r w:rsidRPr="0005500C">
        <w:rPr>
          <w:sz w:val="24"/>
          <w:szCs w:val="24"/>
        </w:rPr>
        <w:t>.</w:t>
      </w:r>
    </w:p>
    <w:p w14:paraId="29C96FD3" w14:textId="77777777" w:rsidR="00451629" w:rsidRPr="0005500C" w:rsidRDefault="00451629" w:rsidP="0005500C">
      <w:pPr>
        <w:spacing w:before="120" w:after="120"/>
        <w:ind w:firstLine="720"/>
        <w:contextualSpacing/>
        <w:jc w:val="both"/>
        <w:rPr>
          <w:sz w:val="24"/>
          <w:szCs w:val="24"/>
        </w:rPr>
      </w:pPr>
    </w:p>
    <w:p w14:paraId="04A12FB3" w14:textId="77777777" w:rsidR="0005500C" w:rsidRPr="0005500C" w:rsidRDefault="0005500C" w:rsidP="0005500C">
      <w:pPr>
        <w:spacing w:before="120" w:after="120"/>
        <w:ind w:firstLine="720"/>
        <w:contextualSpacing/>
        <w:jc w:val="both"/>
        <w:rPr>
          <w:sz w:val="24"/>
          <w:szCs w:val="24"/>
        </w:rPr>
      </w:pPr>
    </w:p>
    <w:p w14:paraId="7A04621F" w14:textId="4F0BF444" w:rsidR="006C732F" w:rsidRPr="00FB6ED8" w:rsidRDefault="007D0D0F" w:rsidP="00FB6ED8">
      <w:pPr>
        <w:pStyle w:val="Head1"/>
        <w:numPr>
          <w:ilvl w:val="0"/>
          <w:numId w:val="32"/>
        </w:numPr>
        <w:tabs>
          <w:tab w:val="clear" w:pos="426"/>
          <w:tab w:val="left" w:pos="1134"/>
        </w:tabs>
        <w:spacing w:after="120" w:line="240" w:lineRule="auto"/>
        <w:rPr>
          <w:rFonts w:ascii="Times New Roman" w:hAnsi="Times New Roman"/>
          <w:sz w:val="24"/>
          <w:szCs w:val="24"/>
        </w:rPr>
      </w:pPr>
      <w:bookmarkStart w:id="49" w:name="__RefHeading__47_1212394927"/>
      <w:bookmarkStart w:id="50" w:name="__RefHeading__55_1212394927"/>
      <w:bookmarkStart w:id="51" w:name="_Toc34391099"/>
      <w:bookmarkEnd w:id="49"/>
      <w:bookmarkEnd w:id="50"/>
      <w:r w:rsidRPr="00FB6ED8">
        <w:rPr>
          <w:rFonts w:ascii="Times New Roman" w:hAnsi="Times New Roman"/>
          <w:sz w:val="24"/>
          <w:szCs w:val="24"/>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w:t>
      </w:r>
      <w:r w:rsidRPr="00FB6ED8">
        <w:rPr>
          <w:rFonts w:ascii="Times New Roman" w:hAnsi="Times New Roman"/>
          <w:sz w:val="24"/>
          <w:szCs w:val="24"/>
        </w:rPr>
        <w:lastRenderedPageBreak/>
        <w:t>ХАРАКТЕРИСТИКИ ТРЯБВА ДА СЕ ВЗЕМАТ ПОД ВНИМАНИЕ, И ПО-КОНКРЕТНО:</w:t>
      </w:r>
      <w:bookmarkEnd w:id="51"/>
    </w:p>
    <w:p w14:paraId="4ADC63BC" w14:textId="77777777" w:rsidR="00CF2C15" w:rsidRPr="007D0D0F" w:rsidRDefault="00CF2C15" w:rsidP="007D0D0F">
      <w:pPr>
        <w:spacing w:before="120" w:after="120"/>
        <w:ind w:firstLine="720"/>
        <w:contextualSpacing/>
        <w:jc w:val="both"/>
        <w:rPr>
          <w:sz w:val="24"/>
          <w:szCs w:val="24"/>
        </w:rPr>
      </w:pPr>
      <w:bookmarkStart w:id="52" w:name="__RefHeading__57_1212394927"/>
      <w:bookmarkEnd w:id="52"/>
    </w:p>
    <w:p w14:paraId="03EB054F" w14:textId="01FFE840" w:rsidR="006C732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53" w:name="__RefHeading__61_1212394927"/>
      <w:bookmarkStart w:id="54" w:name="_Toc34391100"/>
      <w:bookmarkEnd w:id="53"/>
      <w:r w:rsidRPr="00FB6ED8">
        <w:rPr>
          <w:rFonts w:ascii="Times New Roman" w:hAnsi="Times New Roman" w:cs="Times New Roman"/>
          <w:i w:val="0"/>
          <w:smallCaps/>
          <w:sz w:val="24"/>
          <w:szCs w:val="24"/>
        </w:rPr>
        <w:t xml:space="preserve">съществуващо и одобрено </w:t>
      </w:r>
      <w:proofErr w:type="spellStart"/>
      <w:r w:rsidRPr="00FB6ED8">
        <w:rPr>
          <w:rFonts w:ascii="Times New Roman" w:hAnsi="Times New Roman" w:cs="Times New Roman"/>
          <w:i w:val="0"/>
          <w:smallCaps/>
          <w:sz w:val="24"/>
          <w:szCs w:val="24"/>
        </w:rPr>
        <w:t>земеползване</w:t>
      </w:r>
      <w:bookmarkEnd w:id="54"/>
      <w:proofErr w:type="spellEnd"/>
    </w:p>
    <w:p w14:paraId="75EC2374" w14:textId="3887CACF" w:rsidR="007C5C2D" w:rsidRPr="007D0D0F" w:rsidRDefault="007D7271" w:rsidP="007D0D0F">
      <w:pPr>
        <w:pStyle w:val="BodyTextIndent"/>
        <w:spacing w:before="120" w:after="120"/>
        <w:ind w:firstLine="720"/>
        <w:contextualSpacing/>
        <w:jc w:val="both"/>
        <w:rPr>
          <w:sz w:val="24"/>
          <w:szCs w:val="24"/>
        </w:rPr>
      </w:pPr>
      <w:r w:rsidRPr="007D0D0F">
        <w:rPr>
          <w:sz w:val="24"/>
          <w:szCs w:val="24"/>
        </w:rPr>
        <w:t>ИП ще бъде осъществено в</w:t>
      </w:r>
      <w:r w:rsidR="008227E7" w:rsidRPr="007D0D0F">
        <w:rPr>
          <w:sz w:val="24"/>
          <w:szCs w:val="24"/>
        </w:rPr>
        <w:t xml:space="preserve"> изцяло урбанизирани територии, с промишлено предназначение и с напълно изградена инфраструктура. </w:t>
      </w:r>
      <w:r w:rsidRPr="007D0D0F">
        <w:rPr>
          <w:sz w:val="24"/>
          <w:szCs w:val="24"/>
        </w:rPr>
        <w:t>Предвид това не е необходима промяна на предназначението на имот</w:t>
      </w:r>
      <w:r w:rsidR="008227E7" w:rsidRPr="007D0D0F">
        <w:rPr>
          <w:sz w:val="24"/>
          <w:szCs w:val="24"/>
        </w:rPr>
        <w:t>ите</w:t>
      </w:r>
      <w:r w:rsidRPr="007D0D0F">
        <w:rPr>
          <w:sz w:val="24"/>
          <w:szCs w:val="24"/>
        </w:rPr>
        <w:t>, както и изготвянето на подробен устройствен план.</w:t>
      </w:r>
    </w:p>
    <w:p w14:paraId="7A5D33AB" w14:textId="77777777" w:rsidR="007D0D0F" w:rsidRPr="007D0D0F" w:rsidRDefault="007D0D0F" w:rsidP="007D0D0F">
      <w:pPr>
        <w:pStyle w:val="BodyTextIndent"/>
        <w:spacing w:before="120" w:after="120"/>
        <w:ind w:firstLine="720"/>
        <w:contextualSpacing/>
        <w:jc w:val="both"/>
        <w:rPr>
          <w:sz w:val="24"/>
          <w:szCs w:val="24"/>
        </w:rPr>
      </w:pPr>
    </w:p>
    <w:p w14:paraId="13F99579" w14:textId="5E356E90" w:rsidR="006C732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55" w:name="__RefHeading__63_1212394927"/>
      <w:bookmarkStart w:id="56" w:name="__RefHeading__65_1212394927"/>
      <w:bookmarkStart w:id="57" w:name="_Toc34391101"/>
      <w:bookmarkEnd w:id="55"/>
      <w:bookmarkEnd w:id="56"/>
      <w:r w:rsidRPr="00FB6ED8">
        <w:rPr>
          <w:rFonts w:ascii="Times New Roman" w:hAnsi="Times New Roman" w:cs="Times New Roman"/>
          <w:i w:val="0"/>
          <w:smallCaps/>
          <w:sz w:val="24"/>
          <w:szCs w:val="24"/>
        </w:rPr>
        <w:t>мочурища, крайречни области, речни устия</w:t>
      </w:r>
      <w:bookmarkEnd w:id="57"/>
    </w:p>
    <w:p w14:paraId="1939C71B" w14:textId="77777777" w:rsidR="007D0D0F" w:rsidRPr="007D0D0F" w:rsidRDefault="007D0D0F" w:rsidP="007D0D0F">
      <w:pPr>
        <w:spacing w:before="120" w:after="120"/>
        <w:ind w:firstLine="720"/>
        <w:contextualSpacing/>
        <w:jc w:val="both"/>
        <w:rPr>
          <w:color w:val="000000"/>
          <w:sz w:val="24"/>
          <w:szCs w:val="24"/>
        </w:rPr>
      </w:pPr>
    </w:p>
    <w:p w14:paraId="1F3E326E" w14:textId="311C7068" w:rsidR="004B400B" w:rsidRPr="007D0D0F" w:rsidRDefault="005F7938" w:rsidP="007D0D0F">
      <w:pPr>
        <w:spacing w:before="120" w:after="120"/>
        <w:ind w:firstLine="720"/>
        <w:contextualSpacing/>
        <w:jc w:val="both"/>
        <w:rPr>
          <w:color w:val="000000"/>
          <w:sz w:val="24"/>
          <w:szCs w:val="24"/>
        </w:rPr>
      </w:pPr>
      <w:r w:rsidRPr="007D0D0F">
        <w:rPr>
          <w:color w:val="000000"/>
          <w:sz w:val="24"/>
          <w:szCs w:val="24"/>
        </w:rPr>
        <w:t>ИП няма връзка с крайречни области и речни устия.</w:t>
      </w:r>
      <w:r w:rsidR="008227E7" w:rsidRPr="007D0D0F">
        <w:rPr>
          <w:color w:val="000000"/>
          <w:sz w:val="24"/>
          <w:szCs w:val="24"/>
        </w:rPr>
        <w:t xml:space="preserve"> </w:t>
      </w:r>
    </w:p>
    <w:p w14:paraId="2107DB6A" w14:textId="1261D9D4" w:rsidR="00497587" w:rsidRPr="007D0D0F" w:rsidRDefault="00497587" w:rsidP="007D0D0F">
      <w:pPr>
        <w:spacing w:before="120" w:after="120"/>
        <w:ind w:firstLine="720"/>
        <w:contextualSpacing/>
        <w:jc w:val="both"/>
        <w:rPr>
          <w:color w:val="000000"/>
          <w:sz w:val="24"/>
          <w:szCs w:val="24"/>
        </w:rPr>
      </w:pPr>
    </w:p>
    <w:p w14:paraId="63752080" w14:textId="0FA7771E"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58" w:name="__RefHeading__67_1212394927"/>
      <w:bookmarkStart w:id="59" w:name="_Toc34391102"/>
      <w:bookmarkEnd w:id="58"/>
      <w:r w:rsidRPr="00FB6ED8">
        <w:rPr>
          <w:rFonts w:ascii="Times New Roman" w:hAnsi="Times New Roman" w:cs="Times New Roman"/>
          <w:i w:val="0"/>
          <w:smallCaps/>
          <w:sz w:val="24"/>
          <w:szCs w:val="24"/>
        </w:rPr>
        <w:t>крайбрежни зони и морска околна среда</w:t>
      </w:r>
      <w:bookmarkEnd w:id="59"/>
    </w:p>
    <w:p w14:paraId="58980B08" w14:textId="77777777" w:rsidR="007D0D0F" w:rsidRPr="007D0D0F" w:rsidRDefault="007D0D0F" w:rsidP="007D0D0F">
      <w:pPr>
        <w:spacing w:before="120" w:after="120"/>
        <w:ind w:firstLine="709"/>
        <w:contextualSpacing/>
        <w:rPr>
          <w:color w:val="000000"/>
          <w:sz w:val="24"/>
          <w:szCs w:val="24"/>
        </w:rPr>
      </w:pPr>
    </w:p>
    <w:p w14:paraId="49478213" w14:textId="741F45E4" w:rsidR="00DB3883" w:rsidRPr="007D0D0F" w:rsidRDefault="005F7938" w:rsidP="007D0D0F">
      <w:pPr>
        <w:spacing w:before="120" w:after="120"/>
        <w:ind w:firstLine="709"/>
        <w:contextualSpacing/>
        <w:rPr>
          <w:color w:val="000000"/>
          <w:sz w:val="24"/>
          <w:szCs w:val="24"/>
        </w:rPr>
      </w:pPr>
      <w:r w:rsidRPr="007D0D0F">
        <w:rPr>
          <w:color w:val="000000"/>
          <w:sz w:val="24"/>
          <w:szCs w:val="24"/>
        </w:rPr>
        <w:t>ИП ще бъде реализирано изцяло в край</w:t>
      </w:r>
      <w:r w:rsidR="00675A6C" w:rsidRPr="007D0D0F">
        <w:rPr>
          <w:color w:val="000000"/>
          <w:sz w:val="24"/>
          <w:szCs w:val="24"/>
        </w:rPr>
        <w:t>брежна зона, в непосредствена близост до морска околна среда.</w:t>
      </w:r>
      <w:bookmarkStart w:id="60" w:name="_Hlk33605999"/>
    </w:p>
    <w:bookmarkEnd w:id="60"/>
    <w:p w14:paraId="3731F187" w14:textId="77777777" w:rsidR="004B400B" w:rsidRPr="007D0D0F" w:rsidRDefault="004B400B" w:rsidP="007D0D0F">
      <w:pPr>
        <w:spacing w:before="120" w:after="120"/>
        <w:ind w:firstLine="709"/>
        <w:contextualSpacing/>
        <w:rPr>
          <w:sz w:val="24"/>
          <w:szCs w:val="24"/>
        </w:rPr>
      </w:pPr>
    </w:p>
    <w:p w14:paraId="3F20D07B" w14:textId="366DF2E8"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61" w:name="_Toc34391103"/>
      <w:r w:rsidRPr="00FB6ED8">
        <w:rPr>
          <w:rFonts w:ascii="Times New Roman" w:hAnsi="Times New Roman" w:cs="Times New Roman"/>
          <w:i w:val="0"/>
          <w:smallCaps/>
          <w:sz w:val="24"/>
          <w:szCs w:val="24"/>
        </w:rPr>
        <w:t>планински и горски райони</w:t>
      </w:r>
      <w:bookmarkEnd w:id="61"/>
    </w:p>
    <w:p w14:paraId="5BEC22E6" w14:textId="77777777" w:rsidR="007D0D0F" w:rsidRPr="007D0D0F" w:rsidRDefault="007D0D0F" w:rsidP="007D0D0F">
      <w:pPr>
        <w:spacing w:before="120" w:after="120"/>
        <w:ind w:left="709"/>
        <w:contextualSpacing/>
        <w:rPr>
          <w:sz w:val="24"/>
          <w:szCs w:val="24"/>
        </w:rPr>
      </w:pPr>
    </w:p>
    <w:p w14:paraId="68434CE4" w14:textId="5180F39E" w:rsidR="005F6470" w:rsidRPr="007D0D0F" w:rsidRDefault="005F6470" w:rsidP="007D0D0F">
      <w:pPr>
        <w:spacing w:before="120" w:after="120"/>
        <w:ind w:left="709"/>
        <w:contextualSpacing/>
        <w:rPr>
          <w:sz w:val="24"/>
          <w:szCs w:val="24"/>
        </w:rPr>
      </w:pPr>
      <w:r w:rsidRPr="007D0D0F">
        <w:rPr>
          <w:sz w:val="24"/>
          <w:szCs w:val="24"/>
        </w:rPr>
        <w:t xml:space="preserve">ИП не засяга планински и горски райони. </w:t>
      </w:r>
    </w:p>
    <w:p w14:paraId="5755F50F" w14:textId="77777777" w:rsidR="00DB3883" w:rsidRPr="007D0D0F" w:rsidRDefault="00DB3883" w:rsidP="007D0D0F">
      <w:pPr>
        <w:spacing w:before="120" w:after="120"/>
        <w:contextualSpacing/>
        <w:rPr>
          <w:sz w:val="24"/>
          <w:szCs w:val="24"/>
        </w:rPr>
      </w:pPr>
    </w:p>
    <w:p w14:paraId="17D45509" w14:textId="77777777"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62" w:name="_Toc34391104"/>
      <w:r w:rsidRPr="00FB6ED8">
        <w:rPr>
          <w:rFonts w:ascii="Times New Roman" w:hAnsi="Times New Roman" w:cs="Times New Roman"/>
          <w:i w:val="0"/>
          <w:smallCaps/>
          <w:sz w:val="24"/>
          <w:szCs w:val="24"/>
        </w:rPr>
        <w:t>защитени със закон територии</w:t>
      </w:r>
      <w:bookmarkEnd w:id="62"/>
    </w:p>
    <w:p w14:paraId="4C58CE50" w14:textId="77777777" w:rsidR="007D0D0F" w:rsidRPr="007D0D0F" w:rsidRDefault="007D0D0F" w:rsidP="007D0D0F">
      <w:pPr>
        <w:widowControl w:val="0"/>
        <w:suppressAutoHyphens w:val="0"/>
        <w:autoSpaceDE w:val="0"/>
        <w:autoSpaceDN w:val="0"/>
        <w:spacing w:before="120" w:after="120"/>
        <w:ind w:firstLine="706"/>
        <w:contextualSpacing/>
        <w:jc w:val="both"/>
        <w:rPr>
          <w:rFonts w:eastAsia="MS Mincho"/>
          <w:sz w:val="24"/>
          <w:szCs w:val="24"/>
          <w:lang w:eastAsia="ja-JP"/>
        </w:rPr>
      </w:pPr>
    </w:p>
    <w:p w14:paraId="4AC4DFB9" w14:textId="41270B10" w:rsidR="008227E7" w:rsidRPr="007D0D0F" w:rsidRDefault="00720E89" w:rsidP="007D0D0F">
      <w:pPr>
        <w:widowControl w:val="0"/>
        <w:suppressAutoHyphens w:val="0"/>
        <w:autoSpaceDE w:val="0"/>
        <w:autoSpaceDN w:val="0"/>
        <w:spacing w:before="120" w:after="120"/>
        <w:ind w:firstLine="706"/>
        <w:contextualSpacing/>
        <w:jc w:val="both"/>
        <w:rPr>
          <w:rFonts w:eastAsia="MS Mincho"/>
          <w:iCs/>
          <w:sz w:val="24"/>
          <w:szCs w:val="24"/>
          <w:lang w:eastAsia="ja-JP"/>
        </w:rPr>
      </w:pPr>
      <w:r w:rsidRPr="007D0D0F">
        <w:rPr>
          <w:rFonts w:eastAsia="MS Mincho"/>
          <w:sz w:val="24"/>
          <w:szCs w:val="24"/>
          <w:lang w:eastAsia="ja-JP"/>
        </w:rPr>
        <w:t xml:space="preserve">Инвестиционното предложение не попада и не граничи със защитени територии по смисъла на </w:t>
      </w:r>
      <w:r w:rsidRPr="007D0D0F">
        <w:rPr>
          <w:rFonts w:eastAsia="MS Mincho"/>
          <w:i/>
          <w:sz w:val="24"/>
          <w:szCs w:val="24"/>
          <w:lang w:eastAsia="ja-JP"/>
        </w:rPr>
        <w:t>Закона за защитените територии</w:t>
      </w:r>
      <w:r w:rsidR="008227E7" w:rsidRPr="007D0D0F">
        <w:rPr>
          <w:rFonts w:eastAsia="MS Mincho"/>
          <w:iCs/>
          <w:sz w:val="24"/>
          <w:szCs w:val="24"/>
          <w:lang w:eastAsia="ja-JP"/>
        </w:rPr>
        <w:t xml:space="preserve">. </w:t>
      </w:r>
    </w:p>
    <w:p w14:paraId="17A71858" w14:textId="77777777" w:rsidR="00DB3883" w:rsidRPr="007D0D0F" w:rsidRDefault="00DB3883" w:rsidP="007D0D0F">
      <w:pPr>
        <w:spacing w:before="120" w:after="120"/>
        <w:contextualSpacing/>
        <w:rPr>
          <w:sz w:val="24"/>
          <w:szCs w:val="24"/>
        </w:rPr>
      </w:pPr>
    </w:p>
    <w:p w14:paraId="48B5C674" w14:textId="57DA8D9C"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63" w:name="_Toc34391105"/>
      <w:r w:rsidRPr="00FB6ED8">
        <w:rPr>
          <w:rFonts w:ascii="Times New Roman" w:hAnsi="Times New Roman" w:cs="Times New Roman"/>
          <w:i w:val="0"/>
          <w:smallCaps/>
          <w:sz w:val="24"/>
          <w:szCs w:val="24"/>
        </w:rPr>
        <w:t>засегнати елементи от Националната екологична мрежа</w:t>
      </w:r>
      <w:bookmarkEnd w:id="63"/>
    </w:p>
    <w:p w14:paraId="05EFAF14" w14:textId="77777777" w:rsidR="007D0D0F" w:rsidRPr="007D0D0F" w:rsidRDefault="007D0D0F" w:rsidP="007D0D0F">
      <w:pPr>
        <w:spacing w:before="120" w:after="120"/>
        <w:ind w:firstLine="709"/>
        <w:contextualSpacing/>
        <w:jc w:val="both"/>
        <w:rPr>
          <w:rFonts w:eastAsia="MS Mincho"/>
          <w:sz w:val="24"/>
          <w:szCs w:val="24"/>
          <w:lang w:eastAsia="ja-JP"/>
        </w:rPr>
      </w:pPr>
    </w:p>
    <w:p w14:paraId="430ED4CA" w14:textId="281E2047" w:rsidR="00720E89" w:rsidRPr="007D0D0F" w:rsidRDefault="00720E89" w:rsidP="007D0D0F">
      <w:pPr>
        <w:spacing w:before="120" w:after="120"/>
        <w:ind w:firstLine="709"/>
        <w:contextualSpacing/>
        <w:jc w:val="both"/>
        <w:rPr>
          <w:sz w:val="24"/>
          <w:szCs w:val="24"/>
        </w:rPr>
      </w:pPr>
      <w:r w:rsidRPr="007D0D0F">
        <w:rPr>
          <w:rFonts w:eastAsia="MS Mincho"/>
          <w:sz w:val="24"/>
          <w:szCs w:val="24"/>
          <w:lang w:eastAsia="ja-JP"/>
        </w:rPr>
        <w:t>Инвестиционното предложение не попада в ЗЗ от националната екологична мрежата Натура 2000</w:t>
      </w:r>
      <w:r w:rsidR="008227E7" w:rsidRPr="007D0D0F">
        <w:rPr>
          <w:rFonts w:eastAsia="MS Mincho"/>
          <w:sz w:val="24"/>
          <w:szCs w:val="24"/>
          <w:lang w:eastAsia="ja-JP"/>
        </w:rPr>
        <w:t xml:space="preserve"> и не засяга такива</w:t>
      </w:r>
      <w:r w:rsidRPr="007D0D0F">
        <w:rPr>
          <w:rFonts w:eastAsia="MS Mincho"/>
          <w:sz w:val="24"/>
          <w:szCs w:val="24"/>
          <w:lang w:eastAsia="ja-JP"/>
        </w:rPr>
        <w:t xml:space="preserve">. </w:t>
      </w:r>
      <w:r w:rsidRPr="007D0D0F">
        <w:rPr>
          <w:sz w:val="24"/>
          <w:szCs w:val="24"/>
        </w:rPr>
        <w:t xml:space="preserve"> </w:t>
      </w:r>
    </w:p>
    <w:p w14:paraId="2E0CE7AE" w14:textId="77777777" w:rsidR="00497587" w:rsidRPr="007D0D0F" w:rsidRDefault="00497587" w:rsidP="007D0D0F">
      <w:pPr>
        <w:spacing w:before="120" w:after="120"/>
        <w:ind w:firstLine="709"/>
        <w:contextualSpacing/>
        <w:jc w:val="both"/>
        <w:rPr>
          <w:sz w:val="24"/>
          <w:szCs w:val="24"/>
        </w:rPr>
      </w:pPr>
    </w:p>
    <w:p w14:paraId="008B2770" w14:textId="5CC7D457"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64" w:name="_Toc34391106"/>
      <w:r w:rsidRPr="00FB6ED8">
        <w:rPr>
          <w:rFonts w:ascii="Times New Roman" w:hAnsi="Times New Roman" w:cs="Times New Roman"/>
          <w:i w:val="0"/>
          <w:smallCaps/>
          <w:sz w:val="24"/>
          <w:szCs w:val="24"/>
        </w:rPr>
        <w:t>ландшафт и обекти с историческа, културна или археологическа стойност</w:t>
      </w:r>
      <w:bookmarkEnd w:id="64"/>
    </w:p>
    <w:p w14:paraId="571C47D7" w14:textId="77777777" w:rsidR="007D0D0F" w:rsidRPr="007D0D0F" w:rsidRDefault="007D0D0F" w:rsidP="007D0D0F">
      <w:pPr>
        <w:spacing w:before="120" w:after="120"/>
        <w:ind w:firstLine="709"/>
        <w:contextualSpacing/>
        <w:jc w:val="both"/>
        <w:rPr>
          <w:sz w:val="24"/>
          <w:szCs w:val="24"/>
        </w:rPr>
      </w:pPr>
    </w:p>
    <w:p w14:paraId="228011D2" w14:textId="70D1CE8F" w:rsidR="00DB3883" w:rsidRPr="007D0D0F" w:rsidRDefault="00CD1D4E" w:rsidP="007D0D0F">
      <w:pPr>
        <w:spacing w:before="120" w:after="120"/>
        <w:ind w:firstLine="709"/>
        <w:contextualSpacing/>
        <w:jc w:val="both"/>
        <w:rPr>
          <w:sz w:val="24"/>
          <w:szCs w:val="24"/>
        </w:rPr>
      </w:pPr>
      <w:r w:rsidRPr="007D0D0F">
        <w:rPr>
          <w:sz w:val="24"/>
          <w:szCs w:val="24"/>
        </w:rPr>
        <w:t>ИП не нарушава съществуващия ландшафт и не засяга обекти с историческа, културна и археологическа стойност</w:t>
      </w:r>
      <w:r w:rsidR="00D909B7" w:rsidRPr="007D0D0F">
        <w:rPr>
          <w:sz w:val="24"/>
          <w:szCs w:val="24"/>
        </w:rPr>
        <w:t>.</w:t>
      </w:r>
      <w:r w:rsidR="00470C33" w:rsidRPr="007D0D0F">
        <w:rPr>
          <w:sz w:val="24"/>
          <w:szCs w:val="24"/>
        </w:rPr>
        <w:t xml:space="preserve"> Район</w:t>
      </w:r>
      <w:r w:rsidR="008227E7" w:rsidRPr="007D0D0F">
        <w:rPr>
          <w:sz w:val="24"/>
          <w:szCs w:val="24"/>
        </w:rPr>
        <w:t>ите са</w:t>
      </w:r>
      <w:r w:rsidR="00470C33" w:rsidRPr="007D0D0F">
        <w:rPr>
          <w:sz w:val="24"/>
          <w:szCs w:val="24"/>
        </w:rPr>
        <w:t xml:space="preserve"> е изцяло промишлен</w:t>
      </w:r>
      <w:r w:rsidR="008227E7" w:rsidRPr="007D0D0F">
        <w:rPr>
          <w:sz w:val="24"/>
          <w:szCs w:val="24"/>
        </w:rPr>
        <w:t>и</w:t>
      </w:r>
      <w:r w:rsidR="00470C33" w:rsidRPr="007D0D0F">
        <w:rPr>
          <w:sz w:val="24"/>
          <w:szCs w:val="24"/>
        </w:rPr>
        <w:t xml:space="preserve"> и ИП се вписва в </w:t>
      </w:r>
      <w:r w:rsidR="008227E7" w:rsidRPr="007D0D0F">
        <w:rPr>
          <w:sz w:val="24"/>
          <w:szCs w:val="24"/>
        </w:rPr>
        <w:t>тях</w:t>
      </w:r>
      <w:r w:rsidR="00470C33" w:rsidRPr="007D0D0F">
        <w:rPr>
          <w:sz w:val="24"/>
          <w:szCs w:val="24"/>
        </w:rPr>
        <w:t>.</w:t>
      </w:r>
    </w:p>
    <w:p w14:paraId="00A9FCC4" w14:textId="77777777" w:rsidR="00CD1D4E" w:rsidRPr="007D0D0F" w:rsidRDefault="00CD1D4E" w:rsidP="007D0D0F">
      <w:pPr>
        <w:spacing w:before="120" w:after="120"/>
        <w:ind w:left="709"/>
        <w:contextualSpacing/>
        <w:rPr>
          <w:sz w:val="24"/>
          <w:szCs w:val="24"/>
        </w:rPr>
      </w:pPr>
    </w:p>
    <w:p w14:paraId="75749840" w14:textId="70A3F4EF" w:rsidR="0035089F" w:rsidRPr="00FB6ED8" w:rsidRDefault="0035089F" w:rsidP="00FB6ED8">
      <w:pPr>
        <w:pStyle w:val="Heading2"/>
        <w:numPr>
          <w:ilvl w:val="0"/>
          <w:numId w:val="41"/>
        </w:numPr>
        <w:spacing w:before="120" w:after="120"/>
        <w:jc w:val="both"/>
        <w:rPr>
          <w:rFonts w:ascii="Times New Roman" w:hAnsi="Times New Roman" w:cs="Times New Roman"/>
          <w:i w:val="0"/>
          <w:smallCaps/>
          <w:sz w:val="24"/>
          <w:szCs w:val="24"/>
        </w:rPr>
      </w:pPr>
      <w:bookmarkStart w:id="65" w:name="_Toc34391107"/>
      <w:r w:rsidRPr="00FB6ED8">
        <w:rPr>
          <w:rFonts w:ascii="Times New Roman" w:hAnsi="Times New Roman" w:cs="Times New Roman"/>
          <w:i w:val="0"/>
          <w:smallCaps/>
          <w:sz w:val="24"/>
          <w:szCs w:val="24"/>
        </w:rPr>
        <w:lastRenderedPageBreak/>
        <w:t>територии и/или зони и обекти със специфичен санитарен статут или подлежащи на здравна защита</w:t>
      </w:r>
      <w:bookmarkEnd w:id="65"/>
    </w:p>
    <w:p w14:paraId="72FCD812" w14:textId="77777777" w:rsidR="007D0D0F" w:rsidRPr="007D0D0F" w:rsidRDefault="007D0D0F" w:rsidP="007D0D0F">
      <w:pPr>
        <w:spacing w:before="120" w:after="120"/>
        <w:ind w:firstLine="709"/>
        <w:contextualSpacing/>
        <w:jc w:val="both"/>
        <w:rPr>
          <w:sz w:val="24"/>
          <w:szCs w:val="24"/>
        </w:rPr>
      </w:pPr>
    </w:p>
    <w:p w14:paraId="7D89AD05" w14:textId="77DB6379" w:rsidR="00916B70" w:rsidRPr="007D0D0F" w:rsidRDefault="00916B70" w:rsidP="007D0D0F">
      <w:pPr>
        <w:spacing w:before="120" w:after="120"/>
        <w:ind w:firstLine="709"/>
        <w:contextualSpacing/>
        <w:jc w:val="both"/>
        <w:rPr>
          <w:sz w:val="24"/>
          <w:szCs w:val="24"/>
        </w:rPr>
      </w:pPr>
      <w:r w:rsidRPr="007D0D0F">
        <w:rPr>
          <w:sz w:val="24"/>
          <w:szCs w:val="24"/>
        </w:rPr>
        <w:t>ИП попада в СОЗ около водоизточници за питейно водоснабдяване, но в заповедите за тяхното учредяване няма забрани и ограничения, отнасящи се до ИП.</w:t>
      </w:r>
    </w:p>
    <w:p w14:paraId="7564F800" w14:textId="6500F89C" w:rsidR="00D34A89" w:rsidRPr="007D0D0F" w:rsidRDefault="00D34A89" w:rsidP="007D0D0F">
      <w:pPr>
        <w:spacing w:before="120" w:after="120"/>
        <w:ind w:firstLine="709"/>
        <w:contextualSpacing/>
        <w:jc w:val="both"/>
        <w:rPr>
          <w:sz w:val="24"/>
          <w:szCs w:val="24"/>
        </w:rPr>
      </w:pPr>
      <w:r w:rsidRPr="007D0D0F">
        <w:rPr>
          <w:sz w:val="24"/>
          <w:szCs w:val="24"/>
        </w:rPr>
        <w:t>ИП не засяга обекти подлежащи на здравна защита.</w:t>
      </w:r>
    </w:p>
    <w:p w14:paraId="0F884DE7" w14:textId="77777777" w:rsidR="00CC4963" w:rsidRPr="00C77701" w:rsidRDefault="00CC4963" w:rsidP="00C77701">
      <w:pPr>
        <w:spacing w:before="120" w:after="120"/>
        <w:ind w:firstLine="709"/>
        <w:contextualSpacing/>
        <w:jc w:val="both"/>
        <w:rPr>
          <w:sz w:val="24"/>
          <w:szCs w:val="24"/>
        </w:rPr>
      </w:pPr>
    </w:p>
    <w:p w14:paraId="31349145" w14:textId="77777777" w:rsidR="0035089F" w:rsidRPr="00C77701" w:rsidRDefault="0035089F" w:rsidP="00C77701">
      <w:pPr>
        <w:spacing w:before="120" w:after="120"/>
        <w:ind w:firstLine="709"/>
        <w:contextualSpacing/>
        <w:jc w:val="both"/>
        <w:rPr>
          <w:sz w:val="24"/>
          <w:szCs w:val="24"/>
        </w:rPr>
      </w:pPr>
    </w:p>
    <w:p w14:paraId="073A9714" w14:textId="7E3FF82A" w:rsidR="006C732F" w:rsidRPr="00FB6ED8" w:rsidRDefault="007D0D0F" w:rsidP="00FB6ED8">
      <w:pPr>
        <w:pStyle w:val="Head1"/>
        <w:numPr>
          <w:ilvl w:val="0"/>
          <w:numId w:val="32"/>
        </w:numPr>
        <w:tabs>
          <w:tab w:val="clear" w:pos="426"/>
          <w:tab w:val="left" w:pos="1134"/>
        </w:tabs>
        <w:spacing w:after="120" w:line="240" w:lineRule="auto"/>
        <w:rPr>
          <w:rFonts w:ascii="Times New Roman" w:hAnsi="Times New Roman"/>
          <w:sz w:val="24"/>
          <w:szCs w:val="24"/>
        </w:rPr>
      </w:pPr>
      <w:bookmarkStart w:id="66" w:name="__RefHeading__69_1212394927"/>
      <w:bookmarkStart w:id="67" w:name="_Toc34391108"/>
      <w:bookmarkEnd w:id="66"/>
      <w:r w:rsidRPr="00FB6ED8">
        <w:rPr>
          <w:rFonts w:ascii="Times New Roman" w:hAnsi="Times New Roman"/>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67"/>
    </w:p>
    <w:p w14:paraId="7E386607" w14:textId="77777777" w:rsidR="007D0D0F" w:rsidRPr="00C77701" w:rsidRDefault="007D0D0F" w:rsidP="00C77701">
      <w:pPr>
        <w:shd w:val="clear" w:color="auto" w:fill="FEFEFE"/>
        <w:spacing w:before="120" w:after="120"/>
        <w:contextualSpacing/>
        <w:rPr>
          <w:color w:val="000000"/>
          <w:sz w:val="24"/>
          <w:szCs w:val="24"/>
          <w:highlight w:val="yellow"/>
        </w:rPr>
      </w:pPr>
      <w:bookmarkStart w:id="68" w:name="__RefHeading__71_1212394927"/>
      <w:bookmarkStart w:id="69" w:name="_Toc330220747"/>
      <w:bookmarkEnd w:id="68"/>
    </w:p>
    <w:p w14:paraId="56361B9A" w14:textId="77777777" w:rsidR="00FB6ED8" w:rsidRDefault="00F0011A" w:rsidP="00FB6ED8">
      <w:pPr>
        <w:pStyle w:val="Heading2"/>
        <w:numPr>
          <w:ilvl w:val="0"/>
          <w:numId w:val="42"/>
        </w:numPr>
        <w:spacing w:before="120" w:after="120"/>
        <w:jc w:val="both"/>
        <w:rPr>
          <w:rFonts w:ascii="Times New Roman" w:hAnsi="Times New Roman" w:cs="Times New Roman"/>
          <w:i w:val="0"/>
          <w:smallCaps/>
          <w:sz w:val="24"/>
          <w:szCs w:val="24"/>
        </w:rPr>
      </w:pPr>
      <w:bookmarkStart w:id="70" w:name="_Toc34391109"/>
      <w:r w:rsidRPr="00FB6ED8">
        <w:rPr>
          <w:rFonts w:ascii="Times New Roman" w:hAnsi="Times New Roman" w:cs="Times New Roman"/>
          <w:i w:val="0"/>
          <w:smallCaps/>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70"/>
    </w:p>
    <w:p w14:paraId="14F28FA2" w14:textId="77777777" w:rsidR="00FB6ED8" w:rsidRPr="00FB6ED8" w:rsidRDefault="00FB6ED8" w:rsidP="00FB6ED8"/>
    <w:p w14:paraId="1E8AF2C6" w14:textId="74CDC459" w:rsidR="00665EF2" w:rsidRPr="00FB6ED8" w:rsidRDefault="00F0011A" w:rsidP="00FB6ED8">
      <w:pPr>
        <w:pStyle w:val="Heading2"/>
        <w:numPr>
          <w:ilvl w:val="1"/>
          <w:numId w:val="42"/>
        </w:numPr>
        <w:spacing w:before="120" w:after="120"/>
        <w:jc w:val="both"/>
        <w:rPr>
          <w:rFonts w:ascii="Times New Roman" w:hAnsi="Times New Roman" w:cs="Times New Roman"/>
          <w:i w:val="0"/>
          <w:smallCaps/>
          <w:sz w:val="24"/>
          <w:szCs w:val="24"/>
        </w:rPr>
      </w:pPr>
      <w:bookmarkStart w:id="71" w:name="_Toc34391110"/>
      <w:r w:rsidRPr="00FB6ED8">
        <w:rPr>
          <w:rFonts w:ascii="Times New Roman" w:hAnsi="Times New Roman" w:cs="Times New Roman"/>
          <w:i w:val="0"/>
          <w:sz w:val="24"/>
          <w:szCs w:val="24"/>
        </w:rPr>
        <w:t>Въздействие върху населението и човешкото здраве</w:t>
      </w:r>
      <w:bookmarkEnd w:id="71"/>
      <w:r w:rsidRPr="00FB6ED8">
        <w:rPr>
          <w:rFonts w:ascii="Times New Roman" w:hAnsi="Times New Roman" w:cs="Times New Roman"/>
          <w:i w:val="0"/>
          <w:sz w:val="24"/>
          <w:szCs w:val="24"/>
        </w:rPr>
        <w:t xml:space="preserve"> </w:t>
      </w:r>
    </w:p>
    <w:p w14:paraId="54AF1B92" w14:textId="77777777" w:rsidR="007D0D0F" w:rsidRPr="00C77701" w:rsidRDefault="007D0D0F" w:rsidP="00C77701">
      <w:pPr>
        <w:spacing w:before="120" w:after="120"/>
        <w:ind w:firstLine="720"/>
        <w:contextualSpacing/>
        <w:jc w:val="both"/>
        <w:rPr>
          <w:sz w:val="24"/>
          <w:szCs w:val="24"/>
        </w:rPr>
      </w:pPr>
    </w:p>
    <w:p w14:paraId="7D636393" w14:textId="0771C4DB" w:rsidR="00DA419F" w:rsidRPr="00C77701" w:rsidRDefault="00DA419F" w:rsidP="00C77701">
      <w:pPr>
        <w:spacing w:before="120" w:after="120"/>
        <w:ind w:firstLine="720"/>
        <w:contextualSpacing/>
        <w:jc w:val="both"/>
        <w:rPr>
          <w:sz w:val="24"/>
          <w:szCs w:val="24"/>
        </w:rPr>
      </w:pPr>
      <w:r w:rsidRPr="00C77701">
        <w:rPr>
          <w:sz w:val="24"/>
          <w:szCs w:val="24"/>
        </w:rPr>
        <w:t xml:space="preserve">Инвестиционното предложение е предвидено за осъществяване на територията на </w:t>
      </w:r>
      <w:r w:rsidR="000A1BAD" w:rsidRPr="00C77701">
        <w:rPr>
          <w:sz w:val="24"/>
          <w:szCs w:val="24"/>
        </w:rPr>
        <w:t xml:space="preserve">съществуващите от преди много години </w:t>
      </w:r>
      <w:r w:rsidR="000A1BAD" w:rsidRPr="00C77701">
        <w:rPr>
          <w:bCs/>
          <w:sz w:val="24"/>
          <w:szCs w:val="24"/>
        </w:rPr>
        <w:t>пристанища с национално значение</w:t>
      </w:r>
      <w:r w:rsidR="000C3F4E" w:rsidRPr="00C77701">
        <w:rPr>
          <w:bCs/>
          <w:sz w:val="24"/>
          <w:szCs w:val="24"/>
        </w:rPr>
        <w:t xml:space="preserve"> – морски гари</w:t>
      </w:r>
      <w:r w:rsidR="000A1BAD" w:rsidRPr="00C77701">
        <w:rPr>
          <w:bCs/>
          <w:sz w:val="24"/>
          <w:szCs w:val="24"/>
        </w:rPr>
        <w:t xml:space="preserve">. Териториите са изцяло урбанизирани, с промишлено предназначение. </w:t>
      </w:r>
      <w:r w:rsidR="001B18F4" w:rsidRPr="00C77701">
        <w:rPr>
          <w:bCs/>
          <w:sz w:val="24"/>
          <w:szCs w:val="24"/>
        </w:rPr>
        <w:t xml:space="preserve">Отчитайки това устройствено планиране, </w:t>
      </w:r>
      <w:r w:rsidR="000A1BAD" w:rsidRPr="00C77701">
        <w:rPr>
          <w:bCs/>
          <w:sz w:val="24"/>
          <w:szCs w:val="24"/>
        </w:rPr>
        <w:t xml:space="preserve">развитието на жилищната среда </w:t>
      </w:r>
      <w:r w:rsidR="001B18F4" w:rsidRPr="00C77701">
        <w:rPr>
          <w:bCs/>
          <w:sz w:val="24"/>
          <w:szCs w:val="24"/>
        </w:rPr>
        <w:t>през</w:t>
      </w:r>
      <w:r w:rsidR="000A1BAD" w:rsidRPr="00C77701">
        <w:rPr>
          <w:bCs/>
          <w:sz w:val="24"/>
          <w:szCs w:val="24"/>
        </w:rPr>
        <w:t xml:space="preserve"> годините е съобразено с наличието на пристанищата, до колкото локалната инфраструктура го позволява. </w:t>
      </w:r>
      <w:r w:rsidR="00366CFF" w:rsidRPr="00C77701">
        <w:rPr>
          <w:bCs/>
          <w:sz w:val="24"/>
          <w:szCs w:val="24"/>
        </w:rPr>
        <w:t xml:space="preserve">Предвид естеството на обектите – морски гари, в близост са налични </w:t>
      </w:r>
      <w:r w:rsidR="00E579CC" w:rsidRPr="00C77701">
        <w:rPr>
          <w:bCs/>
          <w:sz w:val="24"/>
          <w:szCs w:val="24"/>
        </w:rPr>
        <w:t>жилищни и обществени сгради</w:t>
      </w:r>
      <w:r w:rsidR="00366CFF" w:rsidRPr="00C77701">
        <w:rPr>
          <w:bCs/>
          <w:sz w:val="24"/>
          <w:szCs w:val="24"/>
        </w:rPr>
        <w:t xml:space="preserve">, хотели, ресторанти, магазини. </w:t>
      </w:r>
      <w:r w:rsidR="00C12E18" w:rsidRPr="00C77701">
        <w:rPr>
          <w:bCs/>
          <w:sz w:val="24"/>
          <w:szCs w:val="24"/>
        </w:rPr>
        <w:t>В тази връзка, п</w:t>
      </w:r>
      <w:r w:rsidR="000A1BAD" w:rsidRPr="00C77701">
        <w:rPr>
          <w:bCs/>
          <w:sz w:val="24"/>
          <w:szCs w:val="24"/>
        </w:rPr>
        <w:t>ринципно, к</w:t>
      </w:r>
      <w:r w:rsidR="00DB0BB1" w:rsidRPr="00C77701">
        <w:rPr>
          <w:bCs/>
          <w:iCs/>
          <w:sz w:val="24"/>
          <w:szCs w:val="24"/>
        </w:rPr>
        <w:t>ато</w:t>
      </w:r>
      <w:r w:rsidR="00DB0BB1" w:rsidRPr="00C77701">
        <w:rPr>
          <w:b/>
          <w:i/>
          <w:sz w:val="24"/>
          <w:szCs w:val="24"/>
        </w:rPr>
        <w:t xml:space="preserve"> р</w:t>
      </w:r>
      <w:r w:rsidRPr="00C77701">
        <w:rPr>
          <w:b/>
          <w:i/>
          <w:sz w:val="24"/>
          <w:szCs w:val="24"/>
        </w:rPr>
        <w:t>искови фактори за населението и здравето на хората</w:t>
      </w:r>
      <w:r w:rsidRPr="00C77701">
        <w:rPr>
          <w:bCs/>
          <w:iCs/>
          <w:sz w:val="24"/>
          <w:szCs w:val="24"/>
        </w:rPr>
        <w:t>, в т.ч. свързани с околната среда</w:t>
      </w:r>
      <w:r w:rsidR="00DB0BB1" w:rsidRPr="00C77701">
        <w:rPr>
          <w:bCs/>
          <w:iCs/>
          <w:sz w:val="24"/>
          <w:szCs w:val="24"/>
        </w:rPr>
        <w:t>, могат да се посочат:</w:t>
      </w:r>
    </w:p>
    <w:p w14:paraId="411A604C" w14:textId="77777777" w:rsidR="00FA38AF" w:rsidRPr="00C77701" w:rsidRDefault="00FA38AF" w:rsidP="00C77701">
      <w:pPr>
        <w:pStyle w:val="ListParagraph"/>
        <w:numPr>
          <w:ilvl w:val="0"/>
          <w:numId w:val="17"/>
        </w:numPr>
        <w:spacing w:before="120" w:after="120"/>
        <w:contextualSpacing/>
        <w:jc w:val="both"/>
        <w:rPr>
          <w:bCs/>
          <w:iCs/>
          <w:sz w:val="24"/>
          <w:szCs w:val="24"/>
        </w:rPr>
      </w:pPr>
      <w:r w:rsidRPr="00C77701">
        <w:rPr>
          <w:bCs/>
          <w:iCs/>
          <w:sz w:val="24"/>
          <w:szCs w:val="24"/>
        </w:rPr>
        <w:t xml:space="preserve">Влошено качество на атмосферния въздух в населените места; </w:t>
      </w:r>
    </w:p>
    <w:p w14:paraId="196F8114" w14:textId="77777777" w:rsidR="00DD11DB" w:rsidRPr="00C77701" w:rsidRDefault="00FA38AF" w:rsidP="00C77701">
      <w:pPr>
        <w:pStyle w:val="ListParagraph"/>
        <w:numPr>
          <w:ilvl w:val="0"/>
          <w:numId w:val="17"/>
        </w:numPr>
        <w:spacing w:before="120" w:after="120"/>
        <w:contextualSpacing/>
        <w:jc w:val="both"/>
        <w:rPr>
          <w:bCs/>
          <w:iCs/>
          <w:sz w:val="24"/>
          <w:szCs w:val="24"/>
        </w:rPr>
      </w:pPr>
      <w:r w:rsidRPr="00C77701">
        <w:rPr>
          <w:bCs/>
          <w:iCs/>
          <w:sz w:val="24"/>
          <w:szCs w:val="24"/>
        </w:rPr>
        <w:t xml:space="preserve">Висок процент на загубите на вода във </w:t>
      </w:r>
      <w:proofErr w:type="spellStart"/>
      <w:r w:rsidRPr="00C77701">
        <w:rPr>
          <w:bCs/>
          <w:iCs/>
          <w:sz w:val="24"/>
          <w:szCs w:val="24"/>
        </w:rPr>
        <w:t>водопреносната</w:t>
      </w:r>
      <w:proofErr w:type="spellEnd"/>
      <w:r w:rsidRPr="00C77701">
        <w:rPr>
          <w:bCs/>
          <w:iCs/>
          <w:sz w:val="24"/>
          <w:szCs w:val="24"/>
        </w:rPr>
        <w:t xml:space="preserve"> мрежа; Недостиг на вода през лятото; </w:t>
      </w:r>
    </w:p>
    <w:p w14:paraId="2BED1C53" w14:textId="6D806046" w:rsidR="00FA38AF" w:rsidRPr="00C77701" w:rsidRDefault="00FA38AF" w:rsidP="00C77701">
      <w:pPr>
        <w:pStyle w:val="ListParagraph"/>
        <w:numPr>
          <w:ilvl w:val="0"/>
          <w:numId w:val="17"/>
        </w:numPr>
        <w:spacing w:before="120" w:after="120"/>
        <w:contextualSpacing/>
        <w:jc w:val="both"/>
        <w:rPr>
          <w:bCs/>
          <w:iCs/>
          <w:sz w:val="24"/>
          <w:szCs w:val="24"/>
        </w:rPr>
      </w:pPr>
      <w:r w:rsidRPr="00C77701">
        <w:rPr>
          <w:bCs/>
          <w:iCs/>
          <w:sz w:val="24"/>
          <w:szCs w:val="24"/>
        </w:rPr>
        <w:t>Неизградена канализационна мрежа и пречиствателни съоръжения за отпадъчни води, което е довело до замърсяване на водите на</w:t>
      </w:r>
      <w:r w:rsidR="00366CFF" w:rsidRPr="00C77701">
        <w:rPr>
          <w:bCs/>
          <w:iCs/>
          <w:sz w:val="24"/>
          <w:szCs w:val="24"/>
        </w:rPr>
        <w:t xml:space="preserve"> Черно море</w:t>
      </w:r>
      <w:r w:rsidRPr="00C77701">
        <w:rPr>
          <w:bCs/>
          <w:iCs/>
          <w:sz w:val="24"/>
          <w:szCs w:val="24"/>
        </w:rPr>
        <w:t xml:space="preserve">; Повишено съдържание на биогенни вещества и нитрати в някои подземни водни тела; Недостатъчен капацитет на канализацията за поемане на дъждовните води, което създава риск от наводнения; </w:t>
      </w:r>
    </w:p>
    <w:p w14:paraId="42647864" w14:textId="78A68A48" w:rsidR="00FA38AF" w:rsidRPr="00C77701" w:rsidRDefault="00FA38AF" w:rsidP="00C77701">
      <w:pPr>
        <w:pStyle w:val="ListParagraph"/>
        <w:numPr>
          <w:ilvl w:val="0"/>
          <w:numId w:val="17"/>
        </w:numPr>
        <w:spacing w:before="120" w:after="120"/>
        <w:contextualSpacing/>
        <w:jc w:val="both"/>
        <w:rPr>
          <w:bCs/>
          <w:iCs/>
          <w:sz w:val="24"/>
          <w:szCs w:val="24"/>
        </w:rPr>
      </w:pPr>
      <w:r w:rsidRPr="00C77701">
        <w:rPr>
          <w:bCs/>
          <w:iCs/>
          <w:sz w:val="24"/>
          <w:szCs w:val="24"/>
        </w:rPr>
        <w:t xml:space="preserve">Неблагоприятна тенденция за високи нива на шум край обекти, подлежащи на </w:t>
      </w:r>
      <w:proofErr w:type="spellStart"/>
      <w:r w:rsidRPr="00C77701">
        <w:rPr>
          <w:bCs/>
          <w:iCs/>
          <w:sz w:val="24"/>
          <w:szCs w:val="24"/>
        </w:rPr>
        <w:t>шумозащита</w:t>
      </w:r>
      <w:proofErr w:type="spellEnd"/>
      <w:r w:rsidRPr="00C77701">
        <w:rPr>
          <w:bCs/>
          <w:iCs/>
          <w:sz w:val="24"/>
          <w:szCs w:val="24"/>
        </w:rPr>
        <w:t xml:space="preserve"> и в райони с интензивен транспортен трафик; Липса на обходни пътища за трафика до </w:t>
      </w:r>
      <w:r w:rsidR="00366CFF" w:rsidRPr="00C77701">
        <w:rPr>
          <w:bCs/>
          <w:iCs/>
          <w:sz w:val="24"/>
          <w:szCs w:val="24"/>
        </w:rPr>
        <w:t>морските гари</w:t>
      </w:r>
      <w:r w:rsidRPr="00C77701">
        <w:rPr>
          <w:bCs/>
          <w:iCs/>
          <w:sz w:val="24"/>
          <w:szCs w:val="24"/>
        </w:rPr>
        <w:t>;</w:t>
      </w:r>
    </w:p>
    <w:p w14:paraId="602B8BA1" w14:textId="77777777" w:rsidR="003E618A" w:rsidRPr="00C77701" w:rsidRDefault="003E618A" w:rsidP="00C77701">
      <w:pPr>
        <w:pStyle w:val="ListParagraph"/>
        <w:numPr>
          <w:ilvl w:val="0"/>
          <w:numId w:val="17"/>
        </w:numPr>
        <w:spacing w:before="120" w:after="120"/>
        <w:contextualSpacing/>
        <w:jc w:val="both"/>
        <w:rPr>
          <w:bCs/>
          <w:iCs/>
          <w:sz w:val="24"/>
          <w:szCs w:val="24"/>
        </w:rPr>
      </w:pPr>
      <w:r w:rsidRPr="00C77701">
        <w:rPr>
          <w:bCs/>
          <w:iCs/>
          <w:sz w:val="24"/>
          <w:szCs w:val="24"/>
        </w:rPr>
        <w:t>Социално-икономическите фактори – основен фактор е заетостта на населението – безработицата е фактор за обедняване и изключване на цели групи от населението, а бедността е основна причина за влошените здравни показатели;</w:t>
      </w:r>
    </w:p>
    <w:p w14:paraId="524B861D" w14:textId="77777777" w:rsidR="003E618A" w:rsidRPr="00C77701" w:rsidRDefault="003E618A" w:rsidP="00C77701">
      <w:pPr>
        <w:pStyle w:val="ListParagraph"/>
        <w:numPr>
          <w:ilvl w:val="0"/>
          <w:numId w:val="17"/>
        </w:numPr>
        <w:spacing w:before="120" w:after="120"/>
        <w:contextualSpacing/>
        <w:jc w:val="both"/>
        <w:rPr>
          <w:bCs/>
          <w:iCs/>
          <w:sz w:val="24"/>
          <w:szCs w:val="24"/>
        </w:rPr>
      </w:pPr>
      <w:r w:rsidRPr="00C77701">
        <w:rPr>
          <w:bCs/>
          <w:iCs/>
          <w:sz w:val="24"/>
          <w:szCs w:val="24"/>
        </w:rPr>
        <w:t>Ниска здравна култура на част от населението;</w:t>
      </w:r>
    </w:p>
    <w:p w14:paraId="5E325BF4" w14:textId="5E4F88D9" w:rsidR="005F5E97" w:rsidRPr="00C77701" w:rsidRDefault="003E618A" w:rsidP="00C77701">
      <w:pPr>
        <w:pStyle w:val="ListParagraph"/>
        <w:numPr>
          <w:ilvl w:val="0"/>
          <w:numId w:val="17"/>
        </w:numPr>
        <w:spacing w:before="120" w:after="120"/>
        <w:contextualSpacing/>
        <w:jc w:val="both"/>
        <w:rPr>
          <w:bCs/>
          <w:iCs/>
          <w:sz w:val="24"/>
          <w:szCs w:val="24"/>
        </w:rPr>
      </w:pPr>
      <w:r w:rsidRPr="00C77701">
        <w:rPr>
          <w:bCs/>
          <w:iCs/>
          <w:sz w:val="24"/>
          <w:szCs w:val="24"/>
        </w:rPr>
        <w:t>Проблеми на здравната система – липса на специалисти</w:t>
      </w:r>
      <w:r w:rsidR="00FA38AF" w:rsidRPr="00C77701">
        <w:rPr>
          <w:bCs/>
          <w:iCs/>
          <w:sz w:val="24"/>
          <w:szCs w:val="24"/>
        </w:rPr>
        <w:t>.</w:t>
      </w:r>
    </w:p>
    <w:p w14:paraId="6554D880" w14:textId="77777777" w:rsidR="00822DCA" w:rsidRPr="00C77701" w:rsidRDefault="00822DCA" w:rsidP="00C77701">
      <w:pPr>
        <w:spacing w:before="120" w:after="120"/>
        <w:contextualSpacing/>
        <w:jc w:val="both"/>
        <w:rPr>
          <w:bCs/>
          <w:iCs/>
          <w:sz w:val="24"/>
          <w:szCs w:val="24"/>
        </w:rPr>
      </w:pPr>
    </w:p>
    <w:p w14:paraId="4A736C38" w14:textId="0D498510" w:rsidR="00822DCA" w:rsidRPr="00C77701" w:rsidRDefault="00822DCA" w:rsidP="00C77701">
      <w:pPr>
        <w:spacing w:before="120" w:after="120"/>
        <w:ind w:firstLine="720"/>
        <w:contextualSpacing/>
        <w:jc w:val="both"/>
        <w:rPr>
          <w:bCs/>
          <w:iCs/>
          <w:sz w:val="24"/>
          <w:szCs w:val="24"/>
        </w:rPr>
      </w:pPr>
      <w:r w:rsidRPr="00C77701">
        <w:rPr>
          <w:bCs/>
          <w:iCs/>
          <w:sz w:val="24"/>
          <w:szCs w:val="24"/>
        </w:rPr>
        <w:t xml:space="preserve">ИП не е свързано с емитирането на вредни вещества във въздуха и водите, както и няма отношение към </w:t>
      </w:r>
      <w:proofErr w:type="spellStart"/>
      <w:r w:rsidR="00DD11DB" w:rsidRPr="00C77701">
        <w:rPr>
          <w:bCs/>
          <w:iCs/>
          <w:sz w:val="24"/>
          <w:szCs w:val="24"/>
        </w:rPr>
        <w:t>водопреносната</w:t>
      </w:r>
      <w:proofErr w:type="spellEnd"/>
      <w:r w:rsidR="00DD11DB" w:rsidRPr="00C77701">
        <w:rPr>
          <w:bCs/>
          <w:iCs/>
          <w:sz w:val="24"/>
          <w:szCs w:val="24"/>
        </w:rPr>
        <w:t xml:space="preserve"> и канализационната мрежи на населените места. ИП може да се счете за косвено свързано със социално-икономическите условия, тъй като ще създаде допълнителна организация и нови работни места, свързани с обслужването на новите съоръжения</w:t>
      </w:r>
      <w:r w:rsidR="00A869F0" w:rsidRPr="00C77701">
        <w:rPr>
          <w:bCs/>
          <w:iCs/>
          <w:sz w:val="24"/>
          <w:szCs w:val="24"/>
        </w:rPr>
        <w:t xml:space="preserve"> за отпадъци от корабоплаването</w:t>
      </w:r>
      <w:r w:rsidR="00DD11DB" w:rsidRPr="00C77701">
        <w:rPr>
          <w:bCs/>
          <w:iCs/>
          <w:sz w:val="24"/>
          <w:szCs w:val="24"/>
        </w:rPr>
        <w:t>.</w:t>
      </w:r>
    </w:p>
    <w:p w14:paraId="369B49A8" w14:textId="751F5F04" w:rsidR="00DD11DB" w:rsidRPr="00C77701" w:rsidRDefault="00DD11DB" w:rsidP="00C77701">
      <w:pPr>
        <w:spacing w:before="120" w:after="120"/>
        <w:ind w:firstLine="720"/>
        <w:contextualSpacing/>
        <w:jc w:val="both"/>
        <w:rPr>
          <w:bCs/>
          <w:iCs/>
          <w:sz w:val="24"/>
          <w:szCs w:val="24"/>
        </w:rPr>
      </w:pPr>
      <w:r w:rsidRPr="00C77701">
        <w:rPr>
          <w:bCs/>
          <w:iCs/>
          <w:sz w:val="24"/>
          <w:szCs w:val="24"/>
        </w:rPr>
        <w:t>Може да се допусне, че ИП има принос към шумовите нива, затова този аспект ще бъде по-подробно разгледан.</w:t>
      </w:r>
    </w:p>
    <w:p w14:paraId="4F8D1ADB" w14:textId="77777777" w:rsidR="0018200B" w:rsidRPr="00C77701" w:rsidRDefault="0018200B" w:rsidP="00C77701">
      <w:pPr>
        <w:spacing w:before="120" w:after="120"/>
        <w:ind w:firstLine="720"/>
        <w:contextualSpacing/>
        <w:jc w:val="both"/>
        <w:rPr>
          <w:bCs/>
          <w:iCs/>
          <w:sz w:val="24"/>
          <w:szCs w:val="24"/>
        </w:rPr>
      </w:pPr>
    </w:p>
    <w:p w14:paraId="4142D424" w14:textId="7387BAE2" w:rsidR="00DA419F" w:rsidRPr="002E6B74" w:rsidRDefault="00AB0B93" w:rsidP="002E6B74">
      <w:pPr>
        <w:pStyle w:val="Heading2"/>
        <w:numPr>
          <w:ilvl w:val="2"/>
          <w:numId w:val="43"/>
        </w:numPr>
        <w:spacing w:before="120" w:after="120"/>
        <w:jc w:val="both"/>
        <w:rPr>
          <w:rFonts w:ascii="Times New Roman" w:hAnsi="Times New Roman" w:cs="Times New Roman"/>
          <w:i w:val="0"/>
          <w:sz w:val="24"/>
          <w:szCs w:val="24"/>
        </w:rPr>
      </w:pPr>
      <w:bookmarkStart w:id="72" w:name="_Toc34391111"/>
      <w:r w:rsidRPr="002E6B74">
        <w:rPr>
          <w:rFonts w:ascii="Times New Roman" w:hAnsi="Times New Roman" w:cs="Times New Roman"/>
          <w:i w:val="0"/>
          <w:sz w:val="24"/>
          <w:szCs w:val="24"/>
        </w:rPr>
        <w:t>Генериране на шум</w:t>
      </w:r>
      <w:r w:rsidR="00822DCA" w:rsidRPr="002E6B74">
        <w:rPr>
          <w:rFonts w:ascii="Times New Roman" w:hAnsi="Times New Roman" w:cs="Times New Roman"/>
          <w:i w:val="0"/>
          <w:sz w:val="24"/>
          <w:szCs w:val="24"/>
        </w:rPr>
        <w:t xml:space="preserve"> от ИП</w:t>
      </w:r>
      <w:bookmarkEnd w:id="72"/>
    </w:p>
    <w:p w14:paraId="228E8874" w14:textId="77777777" w:rsidR="00CE49E2" w:rsidRPr="00C77701" w:rsidRDefault="00CE49E2" w:rsidP="00C77701">
      <w:pPr>
        <w:spacing w:before="120" w:after="120"/>
        <w:ind w:firstLine="720"/>
        <w:contextualSpacing/>
        <w:jc w:val="both"/>
        <w:rPr>
          <w:b/>
          <w:sz w:val="24"/>
          <w:szCs w:val="24"/>
        </w:rPr>
      </w:pPr>
    </w:p>
    <w:p w14:paraId="1774C461" w14:textId="648434DC" w:rsidR="009376BB" w:rsidRPr="002E6B74" w:rsidRDefault="009376BB" w:rsidP="002E6B74">
      <w:pPr>
        <w:pStyle w:val="Heading2"/>
        <w:numPr>
          <w:ilvl w:val="3"/>
          <w:numId w:val="43"/>
        </w:numPr>
        <w:spacing w:before="120" w:after="120"/>
        <w:jc w:val="both"/>
        <w:rPr>
          <w:rFonts w:ascii="Times New Roman" w:hAnsi="Times New Roman" w:cs="Times New Roman"/>
          <w:i w:val="0"/>
          <w:sz w:val="24"/>
          <w:szCs w:val="24"/>
        </w:rPr>
      </w:pPr>
      <w:bookmarkStart w:id="73" w:name="_Toc34391112"/>
      <w:r w:rsidRPr="002E6B74">
        <w:rPr>
          <w:rFonts w:ascii="Times New Roman" w:hAnsi="Times New Roman" w:cs="Times New Roman"/>
          <w:i w:val="0"/>
          <w:sz w:val="24"/>
          <w:szCs w:val="24"/>
        </w:rPr>
        <w:t xml:space="preserve">Пристанище за обществен транспорт с национално значение </w:t>
      </w:r>
      <w:r w:rsidR="0018200B" w:rsidRPr="002E6B74">
        <w:rPr>
          <w:rFonts w:ascii="Times New Roman" w:hAnsi="Times New Roman" w:cs="Times New Roman"/>
          <w:i w:val="0"/>
          <w:sz w:val="24"/>
          <w:szCs w:val="24"/>
        </w:rPr>
        <w:t>Варна – Морска гара Варна</w:t>
      </w:r>
      <w:bookmarkEnd w:id="73"/>
      <w:r w:rsidRPr="002E6B74">
        <w:rPr>
          <w:rFonts w:ascii="Times New Roman" w:hAnsi="Times New Roman" w:cs="Times New Roman"/>
          <w:i w:val="0"/>
          <w:sz w:val="24"/>
          <w:szCs w:val="24"/>
        </w:rPr>
        <w:t xml:space="preserve">  </w:t>
      </w:r>
    </w:p>
    <w:p w14:paraId="51158482" w14:textId="77777777" w:rsidR="00CE49E2" w:rsidRPr="00C77701" w:rsidRDefault="00CE49E2" w:rsidP="00C77701">
      <w:pPr>
        <w:keepNext/>
        <w:widowControl w:val="0"/>
        <w:suppressAutoHyphens w:val="0"/>
        <w:spacing w:before="120" w:after="120"/>
        <w:ind w:left="708"/>
        <w:contextualSpacing/>
        <w:jc w:val="both"/>
        <w:rPr>
          <w:b/>
          <w:sz w:val="24"/>
          <w:szCs w:val="24"/>
          <w:lang w:eastAsia="x-none"/>
        </w:rPr>
      </w:pPr>
    </w:p>
    <w:p w14:paraId="0799F59B" w14:textId="77777777" w:rsidR="00C70F77" w:rsidRPr="00C77701" w:rsidRDefault="00C70F77" w:rsidP="00C77701">
      <w:pPr>
        <w:keepNext/>
        <w:widowControl w:val="0"/>
        <w:suppressAutoHyphens w:val="0"/>
        <w:spacing w:before="120" w:after="120"/>
        <w:ind w:left="708"/>
        <w:contextualSpacing/>
        <w:jc w:val="both"/>
        <w:rPr>
          <w:b/>
          <w:sz w:val="24"/>
          <w:szCs w:val="24"/>
          <w:highlight w:val="yellow"/>
          <w:lang w:eastAsia="x-none"/>
        </w:rPr>
      </w:pPr>
      <w:r w:rsidRPr="00C77701">
        <w:rPr>
          <w:b/>
          <w:sz w:val="24"/>
          <w:szCs w:val="24"/>
          <w:lang w:eastAsia="x-none"/>
        </w:rPr>
        <w:t>Анализ на вредните физични фактори в района</w:t>
      </w:r>
    </w:p>
    <w:p w14:paraId="5F61AEA5" w14:textId="773D7B6A" w:rsidR="0018200B" w:rsidRPr="00C77701" w:rsidRDefault="0018200B" w:rsidP="00C77701">
      <w:pPr>
        <w:suppressAutoHyphens w:val="0"/>
        <w:spacing w:before="120" w:after="120"/>
        <w:ind w:firstLine="720"/>
        <w:contextualSpacing/>
        <w:jc w:val="both"/>
        <w:rPr>
          <w:sz w:val="24"/>
          <w:szCs w:val="24"/>
        </w:rPr>
      </w:pPr>
      <w:r w:rsidRPr="00C77701">
        <w:rPr>
          <w:sz w:val="24"/>
          <w:szCs w:val="24"/>
        </w:rPr>
        <w:t xml:space="preserve">За територията на Агломерация Варна е разработена актуализирана Стратегическа карта за шума в околната среда. От резултатите в нея е видно, че само автомобилният трафик реално оказва неблагоприятно влияние върху населението на агломерация Варна. 47% от цялото население на града е изложено на нива на шум от автомобилен трафик над граничните стойности за денонощието, 52% – над граничните стойности за ден, 29% – над тези за вечер и 44% за нощ. Същевременно 79% от детски, лечебни, учебни, научноизследователски заведения и обществени сгради (т. нар. „специални” сгради) са изложени на нива на шум над граничните стойности за всички показатели. </w:t>
      </w:r>
    </w:p>
    <w:p w14:paraId="4175E654" w14:textId="0230C832" w:rsidR="0018200B" w:rsidRPr="00C77701" w:rsidRDefault="0018200B" w:rsidP="00C77701">
      <w:pPr>
        <w:suppressAutoHyphens w:val="0"/>
        <w:spacing w:before="120" w:after="120"/>
        <w:ind w:firstLine="720"/>
        <w:contextualSpacing/>
        <w:jc w:val="both"/>
        <w:rPr>
          <w:sz w:val="24"/>
          <w:szCs w:val="24"/>
        </w:rPr>
      </w:pPr>
      <w:r w:rsidRPr="00C77701">
        <w:rPr>
          <w:sz w:val="24"/>
          <w:szCs w:val="24"/>
        </w:rPr>
        <w:t>Радиационният фон се движи в нормални граници. Не са установени източници на вредни лъчения в района на пристанищния терминал.</w:t>
      </w:r>
    </w:p>
    <w:p w14:paraId="247CD033" w14:textId="77777777" w:rsidR="00C70F77" w:rsidRPr="00C77701" w:rsidRDefault="00C70F77" w:rsidP="00C77701">
      <w:pPr>
        <w:suppressAutoHyphens w:val="0"/>
        <w:spacing w:before="120" w:after="120"/>
        <w:ind w:firstLine="720"/>
        <w:contextualSpacing/>
        <w:jc w:val="both"/>
        <w:rPr>
          <w:sz w:val="24"/>
          <w:szCs w:val="24"/>
        </w:rPr>
      </w:pPr>
    </w:p>
    <w:p w14:paraId="6311FE0E" w14:textId="77777777" w:rsidR="0018200B" w:rsidRPr="00C77701" w:rsidRDefault="0018200B" w:rsidP="00C77701">
      <w:pPr>
        <w:suppressAutoHyphens w:val="0"/>
        <w:spacing w:before="120" w:after="120"/>
        <w:ind w:firstLine="720"/>
        <w:contextualSpacing/>
        <w:jc w:val="both"/>
        <w:rPr>
          <w:b/>
          <w:sz w:val="24"/>
          <w:szCs w:val="24"/>
          <w:u w:val="single"/>
          <w:lang w:eastAsia="x-none"/>
        </w:rPr>
      </w:pPr>
      <w:r w:rsidRPr="00C77701">
        <w:rPr>
          <w:b/>
          <w:sz w:val="24"/>
          <w:szCs w:val="24"/>
          <w:u w:val="single"/>
          <w:lang w:eastAsia="x-none"/>
        </w:rPr>
        <w:t xml:space="preserve">Анализ на наличието на връзки и взаимодействия с обособяването на площадки за разделно събиране на отпадъци, разполагането на ППС и СПРЕАЗ: </w:t>
      </w:r>
    </w:p>
    <w:p w14:paraId="444C3B3F" w14:textId="77777777" w:rsidR="0018200B" w:rsidRPr="00C77701" w:rsidRDefault="0018200B" w:rsidP="00C77701">
      <w:pPr>
        <w:suppressAutoHyphens w:val="0"/>
        <w:spacing w:before="120" w:after="120"/>
        <w:ind w:firstLine="720"/>
        <w:contextualSpacing/>
        <w:jc w:val="both"/>
        <w:rPr>
          <w:i/>
          <w:iCs/>
          <w:sz w:val="24"/>
          <w:szCs w:val="24"/>
          <w:lang w:eastAsia="x-none"/>
        </w:rPr>
      </w:pPr>
      <w:r w:rsidRPr="00C77701">
        <w:rPr>
          <w:i/>
          <w:iCs/>
          <w:sz w:val="24"/>
          <w:szCs w:val="24"/>
          <w:lang w:eastAsia="x-none"/>
        </w:rPr>
        <w:t>Използването на ППС и СПРЕАЗ няма да доведе до шумови нива над установените норми, тъй като дейностите не са свързани с генериране на шум. Дейностите по обслужване на площадките и на предвидените съоръжения не са свързани с генериране на магнитни и други лъчения, в т.ч. радиация.</w:t>
      </w:r>
    </w:p>
    <w:p w14:paraId="3E5E7CD1" w14:textId="77777777" w:rsidR="0018200B" w:rsidRPr="00C77701" w:rsidRDefault="0018200B" w:rsidP="00C77701">
      <w:pPr>
        <w:keepNext/>
        <w:keepLines/>
        <w:spacing w:before="120" w:after="120"/>
        <w:ind w:firstLine="720"/>
        <w:contextualSpacing/>
        <w:jc w:val="both"/>
        <w:rPr>
          <w:b/>
          <w:sz w:val="24"/>
          <w:szCs w:val="24"/>
        </w:rPr>
      </w:pPr>
    </w:p>
    <w:p w14:paraId="45684713" w14:textId="67552DC4" w:rsidR="003E0AEA" w:rsidRPr="002E6B74" w:rsidRDefault="003E0AEA" w:rsidP="002E6B74">
      <w:pPr>
        <w:pStyle w:val="Heading2"/>
        <w:numPr>
          <w:ilvl w:val="3"/>
          <w:numId w:val="43"/>
        </w:numPr>
        <w:spacing w:before="120" w:after="120"/>
        <w:jc w:val="both"/>
        <w:rPr>
          <w:rFonts w:ascii="Times New Roman" w:hAnsi="Times New Roman" w:cs="Times New Roman"/>
          <w:i w:val="0"/>
          <w:sz w:val="24"/>
          <w:szCs w:val="24"/>
        </w:rPr>
      </w:pPr>
      <w:bookmarkStart w:id="74" w:name="_Hlk33464307"/>
      <w:bookmarkStart w:id="75" w:name="_Toc34391113"/>
      <w:r w:rsidRPr="002E6B74">
        <w:rPr>
          <w:rFonts w:ascii="Times New Roman" w:hAnsi="Times New Roman" w:cs="Times New Roman"/>
          <w:i w:val="0"/>
          <w:sz w:val="24"/>
          <w:szCs w:val="24"/>
        </w:rPr>
        <w:t xml:space="preserve">Пристанище за обществен транспорт с национално значение </w:t>
      </w:r>
      <w:r w:rsidR="00C70F77" w:rsidRPr="002E6B74">
        <w:rPr>
          <w:rFonts w:ascii="Times New Roman" w:hAnsi="Times New Roman" w:cs="Times New Roman"/>
          <w:i w:val="0"/>
          <w:sz w:val="24"/>
          <w:szCs w:val="24"/>
        </w:rPr>
        <w:t>Бургас</w:t>
      </w:r>
      <w:r w:rsidRPr="002E6B74">
        <w:rPr>
          <w:rFonts w:ascii="Times New Roman" w:hAnsi="Times New Roman" w:cs="Times New Roman"/>
          <w:i w:val="0"/>
          <w:sz w:val="24"/>
          <w:szCs w:val="24"/>
        </w:rPr>
        <w:t xml:space="preserve"> </w:t>
      </w:r>
      <w:r w:rsidR="003F072A" w:rsidRPr="002E6B74">
        <w:rPr>
          <w:rFonts w:ascii="Times New Roman" w:hAnsi="Times New Roman" w:cs="Times New Roman"/>
          <w:i w:val="0"/>
          <w:sz w:val="24"/>
          <w:szCs w:val="24"/>
        </w:rPr>
        <w:t>– Морска гара Бургас</w:t>
      </w:r>
      <w:bookmarkEnd w:id="75"/>
      <w:r w:rsidRPr="002E6B74">
        <w:rPr>
          <w:rFonts w:ascii="Times New Roman" w:hAnsi="Times New Roman" w:cs="Times New Roman"/>
          <w:i w:val="0"/>
          <w:sz w:val="24"/>
          <w:szCs w:val="24"/>
        </w:rPr>
        <w:t xml:space="preserve"> </w:t>
      </w:r>
    </w:p>
    <w:p w14:paraId="49C99557" w14:textId="77777777" w:rsidR="00C77701" w:rsidRPr="00C77701" w:rsidRDefault="00C77701" w:rsidP="00C77701">
      <w:pPr>
        <w:keepNext/>
        <w:widowControl w:val="0"/>
        <w:suppressAutoHyphens w:val="0"/>
        <w:spacing w:before="120" w:after="120"/>
        <w:ind w:left="708"/>
        <w:contextualSpacing/>
        <w:jc w:val="both"/>
        <w:rPr>
          <w:b/>
          <w:sz w:val="24"/>
          <w:szCs w:val="24"/>
          <w:lang w:eastAsia="x-none"/>
        </w:rPr>
      </w:pPr>
    </w:p>
    <w:p w14:paraId="59939555" w14:textId="77777777" w:rsidR="003E0AEA" w:rsidRPr="00C77701" w:rsidRDefault="003E0AEA" w:rsidP="00C77701">
      <w:pPr>
        <w:keepNext/>
        <w:widowControl w:val="0"/>
        <w:suppressAutoHyphens w:val="0"/>
        <w:spacing w:before="120" w:after="120"/>
        <w:ind w:left="708"/>
        <w:contextualSpacing/>
        <w:jc w:val="both"/>
        <w:rPr>
          <w:b/>
          <w:sz w:val="24"/>
          <w:szCs w:val="24"/>
          <w:lang w:eastAsia="x-none"/>
        </w:rPr>
      </w:pPr>
      <w:r w:rsidRPr="00C77701">
        <w:rPr>
          <w:b/>
          <w:sz w:val="24"/>
          <w:szCs w:val="24"/>
          <w:lang w:eastAsia="x-none"/>
        </w:rPr>
        <w:t>Анализ на вредните физични фактори в района</w:t>
      </w:r>
      <w:bookmarkEnd w:id="74"/>
    </w:p>
    <w:p w14:paraId="41A8476A" w14:textId="77777777" w:rsidR="003F072A" w:rsidRPr="00C77701" w:rsidRDefault="003F072A" w:rsidP="00C77701">
      <w:pPr>
        <w:suppressAutoHyphens w:val="0"/>
        <w:spacing w:before="120" w:after="120"/>
        <w:ind w:firstLine="720"/>
        <w:contextualSpacing/>
        <w:jc w:val="both"/>
        <w:rPr>
          <w:b/>
          <w:sz w:val="24"/>
          <w:szCs w:val="24"/>
        </w:rPr>
      </w:pPr>
      <w:r w:rsidRPr="00C77701">
        <w:rPr>
          <w:sz w:val="24"/>
          <w:szCs w:val="24"/>
        </w:rPr>
        <w:t xml:space="preserve">За територията на Агломерация Бургас е разработена Стратегическа карта за шума в околната среда с план за действие към нея, актуализиран последно през м. август, 2018 г. Съгласно плана се констатира: </w:t>
      </w:r>
    </w:p>
    <w:p w14:paraId="6FC87C41" w14:textId="77777777" w:rsidR="003F072A" w:rsidRPr="00C77701" w:rsidRDefault="003F072A" w:rsidP="00C77701">
      <w:pPr>
        <w:numPr>
          <w:ilvl w:val="0"/>
          <w:numId w:val="30"/>
        </w:numPr>
        <w:suppressAutoHyphens w:val="0"/>
        <w:spacing w:before="120" w:after="120"/>
        <w:contextualSpacing/>
        <w:jc w:val="both"/>
        <w:rPr>
          <w:bCs/>
          <w:sz w:val="24"/>
          <w:szCs w:val="24"/>
        </w:rPr>
      </w:pPr>
      <w:r w:rsidRPr="00C77701">
        <w:rPr>
          <w:bCs/>
          <w:sz w:val="24"/>
          <w:szCs w:val="24"/>
        </w:rPr>
        <w:t>утежнена акустична обстановка в града и трайно шумово замърсяване във всички зони с изключение на тези за обществен и индивидуален отдих;</w:t>
      </w:r>
    </w:p>
    <w:p w14:paraId="7953C624" w14:textId="77777777" w:rsidR="003F072A" w:rsidRPr="00C77701" w:rsidRDefault="003F072A" w:rsidP="00C77701">
      <w:pPr>
        <w:numPr>
          <w:ilvl w:val="0"/>
          <w:numId w:val="30"/>
        </w:numPr>
        <w:suppressAutoHyphens w:val="0"/>
        <w:spacing w:before="120" w:after="120"/>
        <w:contextualSpacing/>
        <w:jc w:val="both"/>
        <w:rPr>
          <w:bCs/>
          <w:sz w:val="24"/>
          <w:szCs w:val="24"/>
        </w:rPr>
      </w:pPr>
      <w:r w:rsidRPr="00C77701">
        <w:rPr>
          <w:bCs/>
          <w:sz w:val="24"/>
          <w:szCs w:val="24"/>
        </w:rPr>
        <w:t xml:space="preserve">по отношение излъчването на шум в околната среда, в резултат от дейността на промишлени обекти на територията на гр. Бургас, за периода 2013 – 2017 г. е </w:t>
      </w:r>
      <w:r w:rsidRPr="00C77701">
        <w:rPr>
          <w:bCs/>
          <w:sz w:val="24"/>
          <w:szCs w:val="24"/>
        </w:rPr>
        <w:lastRenderedPageBreak/>
        <w:t>констатирано превишение на граничната стойност на нощното ниво на шум в мястото на въздействие само за едно от предприятията.</w:t>
      </w:r>
    </w:p>
    <w:p w14:paraId="1DE54F16" w14:textId="20B57BA4" w:rsidR="003F072A" w:rsidRPr="00C77701" w:rsidRDefault="003F072A" w:rsidP="00C77701">
      <w:pPr>
        <w:suppressAutoHyphens w:val="0"/>
        <w:spacing w:before="120" w:after="120"/>
        <w:ind w:firstLine="720"/>
        <w:contextualSpacing/>
        <w:jc w:val="both"/>
        <w:rPr>
          <w:sz w:val="24"/>
          <w:szCs w:val="24"/>
        </w:rPr>
      </w:pPr>
      <w:r w:rsidRPr="00C77701">
        <w:rPr>
          <w:sz w:val="24"/>
          <w:szCs w:val="24"/>
        </w:rPr>
        <w:t>Радиационният фон се движи в нормални граници. Не са установени източници на вредни лъчения.</w:t>
      </w:r>
    </w:p>
    <w:p w14:paraId="6D54F839" w14:textId="77777777" w:rsidR="003F072A" w:rsidRPr="00C77701" w:rsidRDefault="003F072A" w:rsidP="00C77701">
      <w:pPr>
        <w:suppressAutoHyphens w:val="0"/>
        <w:spacing w:before="120" w:after="120"/>
        <w:ind w:firstLine="720"/>
        <w:contextualSpacing/>
        <w:jc w:val="both"/>
        <w:rPr>
          <w:sz w:val="24"/>
          <w:szCs w:val="24"/>
        </w:rPr>
      </w:pPr>
    </w:p>
    <w:p w14:paraId="0117CA26" w14:textId="77777777" w:rsidR="003F072A" w:rsidRPr="00C77701" w:rsidRDefault="003F072A"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 обособяването на площадка за разделно събиране на отпадъци и разполагането на ППС:</w:t>
      </w:r>
    </w:p>
    <w:p w14:paraId="08B2CE67" w14:textId="77777777" w:rsidR="003F072A" w:rsidRPr="00C77701" w:rsidRDefault="003F072A" w:rsidP="00C77701">
      <w:pPr>
        <w:suppressAutoHyphens w:val="0"/>
        <w:spacing w:before="120" w:after="120"/>
        <w:ind w:firstLine="720"/>
        <w:contextualSpacing/>
        <w:jc w:val="both"/>
        <w:rPr>
          <w:i/>
          <w:iCs/>
          <w:sz w:val="24"/>
          <w:szCs w:val="24"/>
          <w:lang w:eastAsia="x-none"/>
        </w:rPr>
      </w:pPr>
      <w:r w:rsidRPr="00C77701">
        <w:rPr>
          <w:i/>
          <w:iCs/>
          <w:sz w:val="24"/>
          <w:szCs w:val="24"/>
          <w:lang w:eastAsia="x-none"/>
        </w:rPr>
        <w:t>Използването на ППС на площадката няма да доведе до шумови нива над установените норми, тъй като дейностите по приемане на отпадъците не са свързани с генериране на шум.</w:t>
      </w:r>
    </w:p>
    <w:p w14:paraId="4EA4FA8B" w14:textId="77777777" w:rsidR="003F072A" w:rsidRPr="00C77701" w:rsidRDefault="003F072A" w:rsidP="00C77701">
      <w:pPr>
        <w:suppressAutoHyphens w:val="0"/>
        <w:spacing w:before="120" w:after="120"/>
        <w:ind w:firstLine="720"/>
        <w:contextualSpacing/>
        <w:jc w:val="both"/>
        <w:rPr>
          <w:i/>
          <w:iCs/>
          <w:sz w:val="24"/>
          <w:szCs w:val="24"/>
          <w:lang w:eastAsia="x-none"/>
        </w:rPr>
      </w:pPr>
      <w:r w:rsidRPr="00C77701">
        <w:rPr>
          <w:i/>
          <w:iCs/>
          <w:sz w:val="24"/>
          <w:szCs w:val="24"/>
          <w:lang w:eastAsia="x-none"/>
        </w:rPr>
        <w:t>Дейностите по обслужване на площадката и на предвидените съоръжения за отпадъци не са свързани с генериране на магнитни и други лъчения, в т.ч. радиация.</w:t>
      </w:r>
    </w:p>
    <w:p w14:paraId="6CD73678" w14:textId="77777777" w:rsidR="00AB0B93" w:rsidRPr="00C77701" w:rsidRDefault="00AB0B93" w:rsidP="00C77701">
      <w:pPr>
        <w:spacing w:before="120" w:after="120"/>
        <w:ind w:firstLine="720"/>
        <w:contextualSpacing/>
        <w:jc w:val="both"/>
        <w:rPr>
          <w:b/>
          <w:sz w:val="24"/>
          <w:szCs w:val="24"/>
        </w:rPr>
      </w:pPr>
    </w:p>
    <w:p w14:paraId="2A7CA650" w14:textId="7273421D" w:rsidR="00DA419F" w:rsidRPr="002E6B74" w:rsidRDefault="00DA419F" w:rsidP="002E6B74">
      <w:pPr>
        <w:pStyle w:val="Heading2"/>
        <w:numPr>
          <w:ilvl w:val="2"/>
          <w:numId w:val="43"/>
        </w:numPr>
        <w:spacing w:before="120" w:after="120"/>
        <w:jc w:val="both"/>
        <w:rPr>
          <w:rFonts w:ascii="Times New Roman" w:hAnsi="Times New Roman" w:cs="Times New Roman"/>
          <w:i w:val="0"/>
          <w:sz w:val="24"/>
          <w:szCs w:val="24"/>
        </w:rPr>
      </w:pPr>
      <w:bookmarkStart w:id="76" w:name="_Toc34391114"/>
      <w:r w:rsidRPr="002E6B74">
        <w:rPr>
          <w:rFonts w:ascii="Times New Roman" w:hAnsi="Times New Roman" w:cs="Times New Roman"/>
          <w:i w:val="0"/>
          <w:sz w:val="24"/>
          <w:szCs w:val="24"/>
        </w:rPr>
        <w:t>Оценка на здравния риск</w:t>
      </w:r>
      <w:bookmarkEnd w:id="76"/>
    </w:p>
    <w:p w14:paraId="5572FBFA" w14:textId="77777777" w:rsidR="00C77701" w:rsidRPr="00C77701" w:rsidRDefault="00C77701" w:rsidP="00C77701">
      <w:pPr>
        <w:spacing w:before="120" w:after="120"/>
        <w:ind w:firstLine="720"/>
        <w:contextualSpacing/>
        <w:jc w:val="both"/>
        <w:rPr>
          <w:b/>
          <w:i/>
          <w:sz w:val="24"/>
          <w:szCs w:val="24"/>
          <w:u w:val="single"/>
        </w:rPr>
      </w:pPr>
    </w:p>
    <w:p w14:paraId="0B0508BB" w14:textId="0FFC77BD" w:rsidR="00DA419F" w:rsidRPr="00C77701" w:rsidRDefault="00DA419F" w:rsidP="00C77701">
      <w:pPr>
        <w:spacing w:before="120" w:after="120"/>
        <w:ind w:firstLine="720"/>
        <w:contextualSpacing/>
        <w:jc w:val="both"/>
        <w:rPr>
          <w:b/>
          <w:i/>
          <w:sz w:val="24"/>
          <w:szCs w:val="24"/>
          <w:u w:val="single"/>
        </w:rPr>
      </w:pPr>
      <w:r w:rsidRPr="00C77701">
        <w:rPr>
          <w:b/>
          <w:i/>
          <w:sz w:val="24"/>
          <w:szCs w:val="24"/>
          <w:u w:val="single"/>
        </w:rPr>
        <w:t>Здравен риск по отношение на населението</w:t>
      </w:r>
    </w:p>
    <w:p w14:paraId="4F0CE6F2" w14:textId="3E351A20" w:rsidR="00A625F5" w:rsidRPr="00C77701" w:rsidRDefault="009376BB" w:rsidP="00C77701">
      <w:pPr>
        <w:widowControl w:val="0"/>
        <w:suppressAutoHyphens w:val="0"/>
        <w:autoSpaceDE w:val="0"/>
        <w:autoSpaceDN w:val="0"/>
        <w:adjustRightInd w:val="0"/>
        <w:spacing w:before="120" w:after="120"/>
        <w:ind w:firstLine="720"/>
        <w:contextualSpacing/>
        <w:jc w:val="both"/>
        <w:rPr>
          <w:sz w:val="24"/>
          <w:szCs w:val="24"/>
          <w:lang w:eastAsia="en-US"/>
        </w:rPr>
      </w:pPr>
      <w:r w:rsidRPr="00C77701">
        <w:rPr>
          <w:sz w:val="24"/>
          <w:szCs w:val="24"/>
          <w:lang w:eastAsia="en-US"/>
        </w:rPr>
        <w:t xml:space="preserve">В </w:t>
      </w:r>
      <w:r w:rsidR="00366CFF" w:rsidRPr="00C77701">
        <w:rPr>
          <w:sz w:val="24"/>
          <w:szCs w:val="24"/>
          <w:lang w:eastAsia="en-US"/>
        </w:rPr>
        <w:t xml:space="preserve">непосредствена </w:t>
      </w:r>
      <w:r w:rsidRPr="00C77701">
        <w:rPr>
          <w:sz w:val="24"/>
          <w:szCs w:val="24"/>
          <w:lang w:eastAsia="en-US"/>
        </w:rPr>
        <w:t xml:space="preserve">близост </w:t>
      </w:r>
      <w:r w:rsidR="00E830C5" w:rsidRPr="00C77701">
        <w:rPr>
          <w:sz w:val="24"/>
          <w:szCs w:val="24"/>
          <w:lang w:eastAsia="en-US"/>
        </w:rPr>
        <w:t xml:space="preserve">до предвидените площадки </w:t>
      </w:r>
      <w:r w:rsidRPr="00C77701">
        <w:rPr>
          <w:sz w:val="24"/>
          <w:szCs w:val="24"/>
          <w:lang w:eastAsia="en-US"/>
        </w:rPr>
        <w:t>няма обекти, подлежащи на здравна защита, нито обекти на културното наследство, върху които експлоатацията на ППС и СПРЕАЗ биха оказали някакво негативно въздействие. Напротив, правилното приемане и временно съхранение на отпадъците</w:t>
      </w:r>
      <w:r w:rsidR="00E830C5" w:rsidRPr="00C77701">
        <w:rPr>
          <w:sz w:val="24"/>
          <w:szCs w:val="24"/>
          <w:lang w:eastAsia="en-US"/>
        </w:rPr>
        <w:t>,</w:t>
      </w:r>
      <w:r w:rsidRPr="00C77701">
        <w:rPr>
          <w:sz w:val="24"/>
          <w:szCs w:val="24"/>
          <w:lang w:eastAsia="en-US"/>
        </w:rPr>
        <w:t xml:space="preserve"> и предотвратяването</w:t>
      </w:r>
      <w:r w:rsidR="00E830C5" w:rsidRPr="00C77701">
        <w:rPr>
          <w:sz w:val="24"/>
          <w:szCs w:val="24"/>
          <w:lang w:eastAsia="en-US"/>
        </w:rPr>
        <w:t>,</w:t>
      </w:r>
      <w:r w:rsidRPr="00C77701">
        <w:rPr>
          <w:sz w:val="24"/>
          <w:szCs w:val="24"/>
          <w:lang w:eastAsia="en-US"/>
        </w:rPr>
        <w:t xml:space="preserve"> и адекватното реагиране при разливи ще имат положително въздействие върху населението и човешкото здраве.</w:t>
      </w:r>
      <w:r w:rsidR="00A625F5" w:rsidRPr="00C77701">
        <w:rPr>
          <w:sz w:val="24"/>
          <w:szCs w:val="24"/>
          <w:lang w:eastAsia="en-US"/>
        </w:rPr>
        <w:t xml:space="preserve"> </w:t>
      </w:r>
    </w:p>
    <w:p w14:paraId="64F83303" w14:textId="55D5ED8D" w:rsidR="009376BB" w:rsidRPr="00C77701" w:rsidRDefault="00A625F5" w:rsidP="00C77701">
      <w:pPr>
        <w:widowControl w:val="0"/>
        <w:suppressAutoHyphens w:val="0"/>
        <w:autoSpaceDE w:val="0"/>
        <w:autoSpaceDN w:val="0"/>
        <w:adjustRightInd w:val="0"/>
        <w:spacing w:before="120" w:after="120"/>
        <w:ind w:firstLine="720"/>
        <w:contextualSpacing/>
        <w:jc w:val="both"/>
        <w:rPr>
          <w:sz w:val="24"/>
          <w:szCs w:val="24"/>
          <w:lang w:eastAsia="en-US"/>
        </w:rPr>
      </w:pPr>
      <w:r w:rsidRPr="00C77701">
        <w:rPr>
          <w:sz w:val="24"/>
          <w:szCs w:val="24"/>
          <w:lang w:eastAsia="en-US"/>
        </w:rPr>
        <w:t xml:space="preserve">ИП не е източник на емисии на вредни вещества във въздуха и водите, </w:t>
      </w:r>
      <w:r w:rsidR="00F412C6" w:rsidRPr="00C77701">
        <w:rPr>
          <w:sz w:val="24"/>
          <w:szCs w:val="24"/>
          <w:lang w:eastAsia="en-US"/>
        </w:rPr>
        <w:t xml:space="preserve">на шум и </w:t>
      </w:r>
      <w:r w:rsidRPr="00C77701">
        <w:rPr>
          <w:sz w:val="24"/>
          <w:szCs w:val="24"/>
          <w:lang w:eastAsia="en-US"/>
        </w:rPr>
        <w:t xml:space="preserve">не засяга почвите. В този смисъл не може да се очаква възникване на здравен риск за населението, в резултат от реализация на ИП. </w:t>
      </w:r>
    </w:p>
    <w:p w14:paraId="38BFB358" w14:textId="77777777" w:rsidR="009376BB" w:rsidRPr="00C77701" w:rsidRDefault="009376BB" w:rsidP="00C77701">
      <w:pPr>
        <w:spacing w:before="120" w:after="120"/>
        <w:ind w:firstLine="720"/>
        <w:contextualSpacing/>
        <w:jc w:val="both"/>
        <w:rPr>
          <w:b/>
          <w:i/>
          <w:sz w:val="24"/>
          <w:szCs w:val="24"/>
        </w:rPr>
      </w:pPr>
    </w:p>
    <w:p w14:paraId="14BF4A15" w14:textId="202E54F2" w:rsidR="00DA419F" w:rsidRPr="00C77701" w:rsidRDefault="00DA419F" w:rsidP="00C77701">
      <w:pPr>
        <w:spacing w:before="120" w:after="120"/>
        <w:ind w:firstLine="720"/>
        <w:contextualSpacing/>
        <w:jc w:val="both"/>
        <w:rPr>
          <w:b/>
          <w:i/>
          <w:iCs/>
          <w:sz w:val="24"/>
          <w:szCs w:val="24"/>
          <w:u w:val="single"/>
          <w:lang w:eastAsia="zh-CN"/>
        </w:rPr>
      </w:pPr>
      <w:r w:rsidRPr="00C77701">
        <w:rPr>
          <w:b/>
          <w:i/>
          <w:iCs/>
          <w:sz w:val="24"/>
          <w:szCs w:val="24"/>
          <w:u w:val="single"/>
          <w:lang w:eastAsia="zh-CN"/>
        </w:rPr>
        <w:t xml:space="preserve">Здравен риск по отношение на работниците </w:t>
      </w:r>
    </w:p>
    <w:p w14:paraId="42DFBD90" w14:textId="725ED952" w:rsidR="00DA419F" w:rsidRPr="00C77701" w:rsidRDefault="00DA419F" w:rsidP="00C77701">
      <w:pPr>
        <w:spacing w:before="120" w:after="120"/>
        <w:ind w:firstLine="720"/>
        <w:contextualSpacing/>
        <w:jc w:val="both"/>
        <w:rPr>
          <w:sz w:val="24"/>
          <w:szCs w:val="24"/>
          <w:lang w:eastAsia="zh-CN"/>
        </w:rPr>
      </w:pPr>
      <w:r w:rsidRPr="00C77701">
        <w:rPr>
          <w:sz w:val="24"/>
          <w:szCs w:val="24"/>
          <w:lang w:eastAsia="zh-CN"/>
        </w:rPr>
        <w:t>Като потенциално засегнати от инвестиционното предложение могат да се възприемат работещите</w:t>
      </w:r>
      <w:r w:rsidR="00C527BF" w:rsidRPr="00C77701">
        <w:rPr>
          <w:sz w:val="24"/>
          <w:szCs w:val="24"/>
          <w:lang w:eastAsia="zh-CN"/>
        </w:rPr>
        <w:t xml:space="preserve"> </w:t>
      </w:r>
      <w:r w:rsidR="006B6A6A" w:rsidRPr="00C77701">
        <w:rPr>
          <w:sz w:val="24"/>
          <w:szCs w:val="24"/>
          <w:lang w:eastAsia="zh-CN"/>
        </w:rPr>
        <w:t>на площадката на ИП</w:t>
      </w:r>
      <w:r w:rsidR="00C527BF" w:rsidRPr="00C77701">
        <w:rPr>
          <w:sz w:val="24"/>
          <w:szCs w:val="24"/>
          <w:lang w:eastAsia="zh-CN"/>
        </w:rPr>
        <w:t xml:space="preserve">, като </w:t>
      </w:r>
      <w:r w:rsidRPr="00C77701">
        <w:rPr>
          <w:sz w:val="24"/>
          <w:szCs w:val="24"/>
          <w:lang w:eastAsia="zh-CN"/>
        </w:rPr>
        <w:t>рисковите фактори на работната/трудова среда могат да се представят по следния начин:</w:t>
      </w:r>
    </w:p>
    <w:p w14:paraId="4ABC45ED" w14:textId="77777777" w:rsidR="00C77701" w:rsidRPr="00C77701" w:rsidRDefault="00C77701" w:rsidP="00C77701">
      <w:pPr>
        <w:spacing w:before="120" w:after="120"/>
        <w:ind w:firstLine="720"/>
        <w:contextualSpacing/>
        <w:jc w:val="both"/>
        <w:rPr>
          <w:sz w:val="24"/>
          <w:szCs w:val="24"/>
          <w:lang w:eastAsia="zh-CN"/>
        </w:rPr>
      </w:pPr>
    </w:p>
    <w:p w14:paraId="1C78052C" w14:textId="77777777" w:rsidR="00DA419F" w:rsidRPr="00C77701" w:rsidRDefault="00DA419F" w:rsidP="00C77701">
      <w:pPr>
        <w:numPr>
          <w:ilvl w:val="0"/>
          <w:numId w:val="15"/>
        </w:numPr>
        <w:suppressAutoHyphens w:val="0"/>
        <w:spacing w:before="120" w:after="120"/>
        <w:ind w:left="709"/>
        <w:contextualSpacing/>
        <w:jc w:val="both"/>
        <w:rPr>
          <w:b/>
          <w:sz w:val="24"/>
          <w:szCs w:val="24"/>
          <w:lang w:eastAsia="zh-CN"/>
        </w:rPr>
      </w:pPr>
      <w:r w:rsidRPr="00C77701">
        <w:rPr>
          <w:b/>
          <w:sz w:val="24"/>
          <w:szCs w:val="24"/>
          <w:lang w:eastAsia="zh-CN"/>
        </w:rPr>
        <w:t>Физични фактори:</w:t>
      </w:r>
    </w:p>
    <w:p w14:paraId="436B23E1" w14:textId="720FE651" w:rsidR="00DA419F" w:rsidRPr="00C77701" w:rsidRDefault="00DA419F" w:rsidP="00C77701">
      <w:pPr>
        <w:numPr>
          <w:ilvl w:val="1"/>
          <w:numId w:val="16"/>
        </w:numPr>
        <w:suppressAutoHyphens w:val="0"/>
        <w:spacing w:before="120" w:after="120"/>
        <w:ind w:left="993"/>
        <w:contextualSpacing/>
        <w:jc w:val="both"/>
        <w:rPr>
          <w:b/>
          <w:sz w:val="24"/>
          <w:szCs w:val="24"/>
          <w:lang w:eastAsia="zh-CN"/>
        </w:rPr>
      </w:pPr>
      <w:r w:rsidRPr="00C77701">
        <w:rPr>
          <w:sz w:val="24"/>
          <w:szCs w:val="24"/>
          <w:lang w:eastAsia="zh-CN"/>
        </w:rPr>
        <w:t xml:space="preserve">движещи се машини и механизми, остри ръбове, ъгли, грапави повърхнини на инструменти и др. – за предотвратяване на трудови злополуки персоналът е обучен за безопасно опериране </w:t>
      </w:r>
      <w:r w:rsidR="00F412C6" w:rsidRPr="00C77701">
        <w:rPr>
          <w:sz w:val="24"/>
          <w:szCs w:val="24"/>
          <w:lang w:eastAsia="zh-CN"/>
        </w:rPr>
        <w:t>с техниката</w:t>
      </w:r>
      <w:r w:rsidRPr="00C77701">
        <w:rPr>
          <w:sz w:val="24"/>
          <w:szCs w:val="24"/>
          <w:lang w:eastAsia="zh-CN"/>
        </w:rPr>
        <w:t>;</w:t>
      </w:r>
    </w:p>
    <w:p w14:paraId="004C3FBD" w14:textId="77777777" w:rsidR="00DA419F" w:rsidRPr="00C77701" w:rsidRDefault="00DA419F" w:rsidP="00C77701">
      <w:pPr>
        <w:numPr>
          <w:ilvl w:val="1"/>
          <w:numId w:val="16"/>
        </w:numPr>
        <w:suppressAutoHyphens w:val="0"/>
        <w:spacing w:before="120" w:after="120"/>
        <w:ind w:left="993"/>
        <w:contextualSpacing/>
        <w:jc w:val="both"/>
        <w:rPr>
          <w:b/>
          <w:sz w:val="24"/>
          <w:szCs w:val="24"/>
          <w:lang w:eastAsia="zh-CN"/>
        </w:rPr>
      </w:pPr>
      <w:r w:rsidRPr="00C77701">
        <w:rPr>
          <w:sz w:val="24"/>
          <w:szCs w:val="24"/>
          <w:lang w:eastAsia="zh-CN"/>
        </w:rPr>
        <w:t>микроклимат – не се очаква опасност или вредности за здравето на работещите;</w:t>
      </w:r>
    </w:p>
    <w:p w14:paraId="0835F6B4" w14:textId="77777777" w:rsidR="00DA419F" w:rsidRPr="00C77701" w:rsidRDefault="00DA419F" w:rsidP="00C77701">
      <w:pPr>
        <w:numPr>
          <w:ilvl w:val="1"/>
          <w:numId w:val="16"/>
        </w:numPr>
        <w:suppressAutoHyphens w:val="0"/>
        <w:spacing w:before="120" w:after="120"/>
        <w:ind w:left="993"/>
        <w:contextualSpacing/>
        <w:jc w:val="both"/>
        <w:rPr>
          <w:sz w:val="24"/>
          <w:szCs w:val="24"/>
          <w:lang w:eastAsia="zh-CN"/>
        </w:rPr>
      </w:pPr>
      <w:r w:rsidRPr="00C77701">
        <w:rPr>
          <w:sz w:val="24"/>
          <w:szCs w:val="24"/>
          <w:lang w:eastAsia="zh-CN"/>
        </w:rPr>
        <w:t>шум - въздействието на шумовото натоварване върху работещия персонал е оценено за всяко конкретно работно място и е в рамките на нормите за работна среда. Реализацията на ИП не води до промяна в акустичните характеристика на средата;</w:t>
      </w:r>
    </w:p>
    <w:p w14:paraId="1945FDFC" w14:textId="77777777" w:rsidR="00DA419F" w:rsidRPr="00C77701" w:rsidRDefault="00DA419F" w:rsidP="00C77701">
      <w:pPr>
        <w:numPr>
          <w:ilvl w:val="1"/>
          <w:numId w:val="16"/>
        </w:numPr>
        <w:suppressAutoHyphens w:val="0"/>
        <w:spacing w:before="120" w:after="120"/>
        <w:ind w:left="993"/>
        <w:contextualSpacing/>
        <w:jc w:val="both"/>
        <w:rPr>
          <w:b/>
          <w:sz w:val="24"/>
          <w:szCs w:val="24"/>
          <w:lang w:eastAsia="zh-CN"/>
        </w:rPr>
      </w:pPr>
      <w:r w:rsidRPr="00C77701">
        <w:rPr>
          <w:sz w:val="24"/>
          <w:szCs w:val="24"/>
          <w:lang w:eastAsia="zh-CN"/>
        </w:rPr>
        <w:t>инфразвук/ултразвук – няма източници на такива лъчения при експлоатационната фаза;</w:t>
      </w:r>
    </w:p>
    <w:p w14:paraId="4053612E" w14:textId="1E63230C" w:rsidR="00DA419F" w:rsidRPr="00C77701" w:rsidRDefault="00DA419F" w:rsidP="00C77701">
      <w:pPr>
        <w:numPr>
          <w:ilvl w:val="1"/>
          <w:numId w:val="16"/>
        </w:numPr>
        <w:suppressAutoHyphens w:val="0"/>
        <w:spacing w:before="120" w:after="120"/>
        <w:ind w:left="993"/>
        <w:contextualSpacing/>
        <w:jc w:val="both"/>
        <w:rPr>
          <w:b/>
          <w:sz w:val="24"/>
          <w:szCs w:val="24"/>
          <w:lang w:eastAsia="zh-CN"/>
        </w:rPr>
      </w:pPr>
      <w:r w:rsidRPr="00C77701">
        <w:rPr>
          <w:sz w:val="24"/>
          <w:szCs w:val="24"/>
          <w:lang w:eastAsia="zh-CN"/>
        </w:rPr>
        <w:t xml:space="preserve">вибрации – </w:t>
      </w:r>
      <w:r w:rsidR="00F412C6" w:rsidRPr="00C77701">
        <w:rPr>
          <w:sz w:val="24"/>
          <w:szCs w:val="24"/>
          <w:lang w:eastAsia="zh-CN"/>
        </w:rPr>
        <w:t xml:space="preserve">обслужващите транспортни машини могат да породят вибрации, но те ще </w:t>
      </w:r>
      <w:r w:rsidR="00CC52AB" w:rsidRPr="00C77701">
        <w:rPr>
          <w:sz w:val="24"/>
          <w:szCs w:val="24"/>
          <w:lang w:eastAsia="zh-CN"/>
        </w:rPr>
        <w:t xml:space="preserve">в рамките на допустимите норми, определени чрез техническите характеристики на машините. </w:t>
      </w:r>
    </w:p>
    <w:p w14:paraId="59C3F8D0" w14:textId="446D638E" w:rsidR="00DA419F" w:rsidRPr="00C77701" w:rsidRDefault="00DA419F" w:rsidP="00C77701">
      <w:pPr>
        <w:numPr>
          <w:ilvl w:val="0"/>
          <w:numId w:val="15"/>
        </w:numPr>
        <w:suppressAutoHyphens w:val="0"/>
        <w:spacing w:before="120" w:after="120"/>
        <w:ind w:left="709"/>
        <w:contextualSpacing/>
        <w:jc w:val="both"/>
        <w:rPr>
          <w:sz w:val="24"/>
          <w:szCs w:val="24"/>
          <w:lang w:eastAsia="zh-CN"/>
        </w:rPr>
      </w:pPr>
      <w:r w:rsidRPr="00C77701">
        <w:rPr>
          <w:b/>
          <w:sz w:val="24"/>
          <w:szCs w:val="24"/>
          <w:lang w:eastAsia="zh-CN"/>
        </w:rPr>
        <w:t>Химични фактори</w:t>
      </w:r>
      <w:r w:rsidRPr="00C77701">
        <w:rPr>
          <w:sz w:val="24"/>
          <w:szCs w:val="24"/>
          <w:lang w:eastAsia="zh-CN"/>
        </w:rPr>
        <w:t xml:space="preserve"> – </w:t>
      </w:r>
      <w:r w:rsidR="00B16468" w:rsidRPr="00C77701">
        <w:rPr>
          <w:sz w:val="24"/>
          <w:szCs w:val="24"/>
          <w:lang w:eastAsia="zh-CN"/>
        </w:rPr>
        <w:t>ИП не е свързано ползване и излагане на въздействия на химични вещества и смеси;</w:t>
      </w:r>
    </w:p>
    <w:p w14:paraId="4E2D36A7" w14:textId="12DE5AC4" w:rsidR="00DA419F" w:rsidRPr="00C77701" w:rsidRDefault="00DA419F" w:rsidP="00C77701">
      <w:pPr>
        <w:numPr>
          <w:ilvl w:val="0"/>
          <w:numId w:val="15"/>
        </w:numPr>
        <w:suppressAutoHyphens w:val="0"/>
        <w:spacing w:before="120" w:after="120"/>
        <w:ind w:left="709"/>
        <w:contextualSpacing/>
        <w:jc w:val="both"/>
        <w:rPr>
          <w:sz w:val="24"/>
          <w:szCs w:val="24"/>
          <w:lang w:eastAsia="zh-CN"/>
        </w:rPr>
      </w:pPr>
      <w:r w:rsidRPr="00C77701">
        <w:rPr>
          <w:b/>
          <w:sz w:val="24"/>
          <w:szCs w:val="24"/>
          <w:lang w:eastAsia="zh-CN"/>
        </w:rPr>
        <w:lastRenderedPageBreak/>
        <w:t>Биологични фактори</w:t>
      </w:r>
      <w:r w:rsidRPr="00C77701">
        <w:rPr>
          <w:sz w:val="24"/>
          <w:szCs w:val="24"/>
          <w:lang w:eastAsia="zh-CN"/>
        </w:rPr>
        <w:t xml:space="preserve"> – </w:t>
      </w:r>
      <w:r w:rsidR="00B16468" w:rsidRPr="00C77701">
        <w:rPr>
          <w:sz w:val="24"/>
          <w:szCs w:val="24"/>
          <w:lang w:eastAsia="zh-CN"/>
        </w:rPr>
        <w:t xml:space="preserve">ИП не е свързано с </w:t>
      </w:r>
      <w:r w:rsidRPr="00C77701">
        <w:rPr>
          <w:sz w:val="24"/>
          <w:szCs w:val="24"/>
          <w:lang w:eastAsia="zh-CN"/>
        </w:rPr>
        <w:t>биологични агенти и вещества;</w:t>
      </w:r>
    </w:p>
    <w:p w14:paraId="37967E82" w14:textId="52CDAA2A" w:rsidR="00DA419F" w:rsidRPr="00C77701" w:rsidRDefault="00DA419F" w:rsidP="00C77701">
      <w:pPr>
        <w:numPr>
          <w:ilvl w:val="0"/>
          <w:numId w:val="15"/>
        </w:numPr>
        <w:suppressAutoHyphens w:val="0"/>
        <w:spacing w:before="120" w:after="120"/>
        <w:ind w:left="709"/>
        <w:contextualSpacing/>
        <w:jc w:val="both"/>
        <w:rPr>
          <w:sz w:val="24"/>
          <w:szCs w:val="24"/>
          <w:lang w:eastAsia="zh-CN"/>
        </w:rPr>
      </w:pPr>
      <w:r w:rsidRPr="00C77701">
        <w:rPr>
          <w:b/>
          <w:sz w:val="24"/>
          <w:szCs w:val="24"/>
          <w:lang w:eastAsia="zh-CN"/>
        </w:rPr>
        <w:t>Психо-физиологични фактори</w:t>
      </w:r>
      <w:r w:rsidRPr="00C77701">
        <w:rPr>
          <w:sz w:val="24"/>
          <w:szCs w:val="24"/>
          <w:lang w:eastAsia="zh-CN"/>
        </w:rPr>
        <w:t xml:space="preserve"> – физически претоварвания, обездвижване, нервно-психично пренапрежение – с осигурен нормален режим на работа, </w:t>
      </w:r>
      <w:r w:rsidR="00996EFF" w:rsidRPr="00C77701">
        <w:rPr>
          <w:sz w:val="24"/>
          <w:szCs w:val="24"/>
          <w:lang w:eastAsia="zh-CN"/>
        </w:rPr>
        <w:t xml:space="preserve">правилно използване на техниката, </w:t>
      </w:r>
      <w:r w:rsidRPr="00C77701">
        <w:rPr>
          <w:sz w:val="24"/>
          <w:szCs w:val="24"/>
          <w:lang w:eastAsia="zh-CN"/>
        </w:rPr>
        <w:t>не се очаква проява на такива рискове</w:t>
      </w:r>
      <w:r w:rsidR="00C527BF" w:rsidRPr="00C77701">
        <w:rPr>
          <w:sz w:val="24"/>
          <w:szCs w:val="24"/>
          <w:lang w:eastAsia="zh-CN"/>
        </w:rPr>
        <w:t>.</w:t>
      </w:r>
    </w:p>
    <w:p w14:paraId="0361DAF3" w14:textId="448FA7CB" w:rsidR="00DA419F" w:rsidRPr="00C77701" w:rsidRDefault="00DA419F" w:rsidP="00C77701">
      <w:pPr>
        <w:spacing w:before="120" w:after="120"/>
        <w:ind w:firstLine="720"/>
        <w:contextualSpacing/>
        <w:jc w:val="both"/>
        <w:rPr>
          <w:sz w:val="24"/>
          <w:szCs w:val="24"/>
          <w:lang w:eastAsia="zh-CN"/>
        </w:rPr>
      </w:pPr>
    </w:p>
    <w:p w14:paraId="0A9E3EC9" w14:textId="77777777" w:rsidR="00B16468" w:rsidRPr="00C77701" w:rsidRDefault="00B16468" w:rsidP="00C77701">
      <w:pPr>
        <w:suppressAutoHyphens w:val="0"/>
        <w:spacing w:before="120" w:after="120"/>
        <w:ind w:firstLine="720"/>
        <w:contextualSpacing/>
        <w:jc w:val="both"/>
        <w:rPr>
          <w:b/>
          <w:sz w:val="24"/>
          <w:szCs w:val="24"/>
          <w:u w:val="single"/>
          <w:lang w:eastAsia="x-none"/>
        </w:rPr>
      </w:pPr>
      <w:r w:rsidRPr="00C77701">
        <w:rPr>
          <w:b/>
          <w:sz w:val="24"/>
          <w:szCs w:val="24"/>
          <w:u w:val="single"/>
          <w:lang w:eastAsia="x-none"/>
        </w:rPr>
        <w:t xml:space="preserve">Анализ на наличието на връзки и взаимодействия с обособяването на площадка за разделно събиране на отпадъци, разполагането на ППС, СПРЕАЗ и бързоходната лодка: </w:t>
      </w:r>
    </w:p>
    <w:p w14:paraId="73DB5BA4" w14:textId="37CE3730" w:rsidR="00B16468" w:rsidRPr="00C77701" w:rsidRDefault="00B16468"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Обособяването на площадки за събиране на отпадъци, разполагането и използването на описаните по-горе съоръжения, не могат да доведат до повишаване на здравния риск за населението и работещите </w:t>
      </w:r>
      <w:r w:rsidR="00665E86" w:rsidRPr="00C77701">
        <w:rPr>
          <w:i/>
          <w:sz w:val="24"/>
          <w:szCs w:val="24"/>
          <w:lang w:eastAsia="x-none"/>
        </w:rPr>
        <w:t>на площадките.</w:t>
      </w:r>
    </w:p>
    <w:p w14:paraId="1C7646DB" w14:textId="5087174D" w:rsidR="00996EFF" w:rsidRPr="00C77701" w:rsidRDefault="00665E86" w:rsidP="00C77701">
      <w:pPr>
        <w:spacing w:before="120" w:after="120"/>
        <w:ind w:firstLine="720"/>
        <w:contextualSpacing/>
        <w:jc w:val="both"/>
        <w:rPr>
          <w:bCs/>
          <w:i/>
          <w:color w:val="7030A0"/>
          <w:sz w:val="24"/>
          <w:szCs w:val="24"/>
          <w:lang w:eastAsia="zh-CN"/>
        </w:rPr>
      </w:pPr>
      <w:r w:rsidRPr="00C77701">
        <w:rPr>
          <w:i/>
          <w:sz w:val="24"/>
          <w:szCs w:val="24"/>
          <w:lang w:eastAsia="x-none"/>
        </w:rPr>
        <w:t xml:space="preserve">Населението и </w:t>
      </w:r>
      <w:r w:rsidR="00996EFF" w:rsidRPr="00C77701">
        <w:rPr>
          <w:bCs/>
          <w:i/>
          <w:sz w:val="24"/>
          <w:szCs w:val="24"/>
          <w:lang w:eastAsia="zh-CN"/>
        </w:rPr>
        <w:t>работещите на обект</w:t>
      </w:r>
      <w:r w:rsidRPr="00C77701">
        <w:rPr>
          <w:bCs/>
          <w:i/>
          <w:sz w:val="24"/>
          <w:szCs w:val="24"/>
          <w:lang w:eastAsia="zh-CN"/>
        </w:rPr>
        <w:t xml:space="preserve">ите </w:t>
      </w:r>
      <w:r w:rsidR="00996EFF" w:rsidRPr="00C77701">
        <w:rPr>
          <w:bCs/>
          <w:i/>
          <w:sz w:val="24"/>
          <w:szCs w:val="24"/>
          <w:lang w:eastAsia="zh-CN"/>
        </w:rPr>
        <w:t>няма да бъдат експонирани на значителни неблагоприятни фактори на</w:t>
      </w:r>
      <w:r w:rsidRPr="00C77701">
        <w:rPr>
          <w:bCs/>
          <w:i/>
          <w:sz w:val="24"/>
          <w:szCs w:val="24"/>
          <w:lang w:eastAsia="zh-CN"/>
        </w:rPr>
        <w:t xml:space="preserve"> околната</w:t>
      </w:r>
      <w:r w:rsidR="00996EFF" w:rsidRPr="00C77701">
        <w:rPr>
          <w:bCs/>
          <w:i/>
          <w:sz w:val="24"/>
          <w:szCs w:val="24"/>
          <w:lang w:eastAsia="zh-CN"/>
        </w:rPr>
        <w:t xml:space="preserve"> среда.</w:t>
      </w:r>
    </w:p>
    <w:p w14:paraId="5624DFF3" w14:textId="388128B4" w:rsidR="00B16468" w:rsidRPr="00C77701" w:rsidRDefault="00665E86" w:rsidP="00C77701">
      <w:pPr>
        <w:spacing w:before="120" w:after="120"/>
        <w:ind w:firstLine="720"/>
        <w:contextualSpacing/>
        <w:jc w:val="both"/>
        <w:rPr>
          <w:i/>
          <w:sz w:val="24"/>
          <w:szCs w:val="24"/>
          <w:lang w:eastAsia="zh-CN"/>
        </w:rPr>
      </w:pPr>
      <w:r w:rsidRPr="00C77701">
        <w:rPr>
          <w:i/>
          <w:sz w:val="24"/>
          <w:szCs w:val="24"/>
          <w:lang w:eastAsia="zh-CN"/>
        </w:rPr>
        <w:t>В резултат от реализацията на ИП не са налице рискови фактори, които биха довели до влошаване на здравословното състояние на населението.</w:t>
      </w:r>
    </w:p>
    <w:p w14:paraId="7F8E4F3D" w14:textId="77777777" w:rsidR="00B16468" w:rsidRPr="00C77701" w:rsidRDefault="00B16468" w:rsidP="00C77701">
      <w:pPr>
        <w:spacing w:before="120" w:after="120"/>
        <w:ind w:firstLine="720"/>
        <w:contextualSpacing/>
        <w:jc w:val="both"/>
        <w:rPr>
          <w:sz w:val="24"/>
          <w:szCs w:val="24"/>
          <w:lang w:eastAsia="zh-CN"/>
        </w:rPr>
      </w:pPr>
    </w:p>
    <w:p w14:paraId="6A33950C" w14:textId="18F2C810" w:rsidR="00044E2E" w:rsidRPr="002E6B74" w:rsidRDefault="00F0011A" w:rsidP="002E6B74">
      <w:pPr>
        <w:pStyle w:val="Heading2"/>
        <w:numPr>
          <w:ilvl w:val="1"/>
          <w:numId w:val="42"/>
        </w:numPr>
        <w:spacing w:before="120" w:after="120"/>
        <w:jc w:val="both"/>
        <w:rPr>
          <w:rFonts w:ascii="Times New Roman" w:hAnsi="Times New Roman" w:cs="Times New Roman"/>
          <w:i w:val="0"/>
          <w:sz w:val="24"/>
          <w:szCs w:val="24"/>
        </w:rPr>
      </w:pPr>
      <w:bookmarkStart w:id="77" w:name="_Toc34391115"/>
      <w:r w:rsidRPr="002E6B74">
        <w:rPr>
          <w:rFonts w:ascii="Times New Roman" w:hAnsi="Times New Roman" w:cs="Times New Roman"/>
          <w:i w:val="0"/>
          <w:sz w:val="24"/>
          <w:szCs w:val="24"/>
        </w:rPr>
        <w:t>Въздействие върху материалните активи и културното наследство</w:t>
      </w:r>
      <w:bookmarkEnd w:id="77"/>
    </w:p>
    <w:p w14:paraId="33D36473" w14:textId="77777777" w:rsidR="00C77701" w:rsidRPr="00C77701" w:rsidRDefault="00C77701" w:rsidP="00C77701">
      <w:pPr>
        <w:spacing w:before="120" w:after="120"/>
        <w:ind w:firstLine="720"/>
        <w:contextualSpacing/>
        <w:jc w:val="both"/>
        <w:rPr>
          <w:sz w:val="24"/>
          <w:szCs w:val="24"/>
          <w:lang w:val="en-US"/>
        </w:rPr>
      </w:pPr>
    </w:p>
    <w:p w14:paraId="5B24E8C9" w14:textId="14EA9C14" w:rsidR="0070471A" w:rsidRPr="00C77701" w:rsidRDefault="0070471A" w:rsidP="00C77701">
      <w:pPr>
        <w:spacing w:before="120" w:after="120"/>
        <w:ind w:firstLine="720"/>
        <w:contextualSpacing/>
        <w:jc w:val="both"/>
        <w:rPr>
          <w:sz w:val="24"/>
          <w:szCs w:val="24"/>
        </w:rPr>
      </w:pPr>
      <w:r w:rsidRPr="00C77701">
        <w:rPr>
          <w:sz w:val="24"/>
          <w:szCs w:val="24"/>
        </w:rPr>
        <w:t xml:space="preserve">Въздействието върху материалните активи ще е положително, тъй като ще се </w:t>
      </w:r>
      <w:r w:rsidR="00A433BB" w:rsidRPr="00C77701">
        <w:rPr>
          <w:sz w:val="24"/>
          <w:szCs w:val="24"/>
        </w:rPr>
        <w:t>закупят нови съоръжения и ще се подобри материалната база</w:t>
      </w:r>
      <w:r w:rsidR="00C250AE" w:rsidRPr="00C77701">
        <w:rPr>
          <w:sz w:val="24"/>
          <w:szCs w:val="24"/>
        </w:rPr>
        <w:t xml:space="preserve"> за управление на отпадъците от корабоплаването. </w:t>
      </w:r>
    </w:p>
    <w:p w14:paraId="18E916F1" w14:textId="6534680F" w:rsidR="00B51D9A" w:rsidRPr="00C77701" w:rsidRDefault="00B51D9A" w:rsidP="00C77701">
      <w:pPr>
        <w:spacing w:before="120" w:after="120"/>
        <w:ind w:firstLine="720"/>
        <w:contextualSpacing/>
        <w:jc w:val="both"/>
        <w:rPr>
          <w:sz w:val="24"/>
          <w:szCs w:val="24"/>
        </w:rPr>
      </w:pPr>
      <w:r w:rsidRPr="00C77701">
        <w:rPr>
          <w:sz w:val="24"/>
          <w:szCs w:val="24"/>
        </w:rPr>
        <w:t>Не се засягат обекти на културното наследство.</w:t>
      </w:r>
    </w:p>
    <w:p w14:paraId="2688FF43" w14:textId="77777777" w:rsidR="00F72F3D" w:rsidRPr="00C77701" w:rsidRDefault="00F72F3D" w:rsidP="00C77701">
      <w:pPr>
        <w:spacing w:before="120" w:after="120"/>
        <w:ind w:firstLine="720"/>
        <w:contextualSpacing/>
        <w:jc w:val="both"/>
        <w:rPr>
          <w:sz w:val="24"/>
          <w:szCs w:val="24"/>
          <w:highlight w:val="yellow"/>
        </w:rPr>
      </w:pPr>
    </w:p>
    <w:p w14:paraId="09C5D00C" w14:textId="2EAAB4A2" w:rsidR="002E6B74" w:rsidRDefault="00F0011A" w:rsidP="002E6B74">
      <w:pPr>
        <w:pStyle w:val="Heading2"/>
        <w:numPr>
          <w:ilvl w:val="1"/>
          <w:numId w:val="42"/>
        </w:numPr>
        <w:spacing w:before="120" w:after="120"/>
        <w:jc w:val="both"/>
        <w:rPr>
          <w:rFonts w:ascii="Times New Roman" w:hAnsi="Times New Roman" w:cs="Times New Roman"/>
          <w:i w:val="0"/>
          <w:sz w:val="24"/>
          <w:szCs w:val="24"/>
        </w:rPr>
      </w:pPr>
      <w:bookmarkStart w:id="78" w:name="_Toc34391116"/>
      <w:r w:rsidRPr="002E6B74">
        <w:rPr>
          <w:rFonts w:ascii="Times New Roman" w:hAnsi="Times New Roman" w:cs="Times New Roman"/>
          <w:i w:val="0"/>
          <w:sz w:val="24"/>
          <w:szCs w:val="24"/>
        </w:rPr>
        <w:t>Въздействие върху въздуха и климата</w:t>
      </w:r>
      <w:bookmarkStart w:id="79" w:name="_Hlk33369168"/>
      <w:bookmarkStart w:id="80" w:name="_Toc1956277"/>
      <w:bookmarkEnd w:id="78"/>
    </w:p>
    <w:p w14:paraId="65E06EF6" w14:textId="77777777" w:rsidR="002E6B74" w:rsidRPr="002E6B74" w:rsidRDefault="002E6B74" w:rsidP="002E6B74"/>
    <w:p w14:paraId="6844882D" w14:textId="456D3638" w:rsidR="00585D96" w:rsidRPr="002E6B74" w:rsidRDefault="00585D96" w:rsidP="002E6B74">
      <w:pPr>
        <w:pStyle w:val="Heading2"/>
        <w:numPr>
          <w:ilvl w:val="2"/>
          <w:numId w:val="44"/>
        </w:numPr>
        <w:spacing w:before="120" w:after="120"/>
        <w:jc w:val="both"/>
        <w:rPr>
          <w:rFonts w:ascii="Times New Roman" w:hAnsi="Times New Roman" w:cs="Times New Roman"/>
          <w:i w:val="0"/>
          <w:sz w:val="24"/>
          <w:szCs w:val="24"/>
        </w:rPr>
      </w:pPr>
      <w:bookmarkStart w:id="81" w:name="_Toc34391117"/>
      <w:r w:rsidRPr="002E6B74">
        <w:rPr>
          <w:rFonts w:ascii="Times New Roman" w:hAnsi="Times New Roman" w:cs="Times New Roman"/>
          <w:i w:val="0"/>
          <w:sz w:val="24"/>
          <w:szCs w:val="24"/>
        </w:rPr>
        <w:t xml:space="preserve">Пристанище за обществен транспорт с национално значение </w:t>
      </w:r>
      <w:r w:rsidR="0090683C" w:rsidRPr="002E6B74">
        <w:rPr>
          <w:rFonts w:ascii="Times New Roman" w:hAnsi="Times New Roman" w:cs="Times New Roman"/>
          <w:i w:val="0"/>
          <w:sz w:val="24"/>
          <w:szCs w:val="24"/>
        </w:rPr>
        <w:t>Варна – Морска гара Варна</w:t>
      </w:r>
      <w:bookmarkEnd w:id="81"/>
      <w:r w:rsidRPr="002E6B74">
        <w:rPr>
          <w:rFonts w:ascii="Times New Roman" w:hAnsi="Times New Roman" w:cs="Times New Roman"/>
          <w:i w:val="0"/>
          <w:sz w:val="24"/>
          <w:szCs w:val="24"/>
        </w:rPr>
        <w:t xml:space="preserve">  </w:t>
      </w:r>
    </w:p>
    <w:p w14:paraId="3A405DAB" w14:textId="77777777" w:rsidR="00C77701" w:rsidRPr="00C77701" w:rsidRDefault="00C77701" w:rsidP="00C77701">
      <w:pPr>
        <w:spacing w:before="120" w:after="120"/>
        <w:ind w:firstLine="720"/>
        <w:contextualSpacing/>
        <w:rPr>
          <w:b/>
          <w:bCs/>
          <w:i/>
          <w:iCs/>
          <w:sz w:val="24"/>
          <w:szCs w:val="24"/>
        </w:rPr>
      </w:pPr>
      <w:bookmarkStart w:id="82" w:name="_Toc26379218"/>
      <w:bookmarkEnd w:id="79"/>
    </w:p>
    <w:p w14:paraId="05FFC419" w14:textId="40824B06" w:rsidR="00585D96" w:rsidRPr="00C77701" w:rsidRDefault="00585D96" w:rsidP="00C77701">
      <w:pPr>
        <w:spacing w:before="120" w:after="120"/>
        <w:ind w:firstLine="720"/>
        <w:contextualSpacing/>
        <w:rPr>
          <w:b/>
          <w:bCs/>
          <w:i/>
          <w:iCs/>
          <w:sz w:val="24"/>
          <w:szCs w:val="24"/>
        </w:rPr>
      </w:pPr>
      <w:r w:rsidRPr="00C77701">
        <w:rPr>
          <w:b/>
          <w:bCs/>
          <w:i/>
          <w:iCs/>
          <w:sz w:val="24"/>
          <w:szCs w:val="24"/>
        </w:rPr>
        <w:t>Климатични особености на района и състояние на атмосферния въздух</w:t>
      </w:r>
      <w:bookmarkEnd w:id="82"/>
    </w:p>
    <w:p w14:paraId="33E1FA75" w14:textId="2C4FE095" w:rsidR="0090683C" w:rsidRPr="00C77701" w:rsidRDefault="0090683C" w:rsidP="00C77701">
      <w:pPr>
        <w:suppressAutoHyphens w:val="0"/>
        <w:spacing w:before="120" w:after="120"/>
        <w:ind w:firstLine="720"/>
        <w:contextualSpacing/>
        <w:jc w:val="both"/>
        <w:rPr>
          <w:sz w:val="24"/>
          <w:szCs w:val="24"/>
        </w:rPr>
      </w:pPr>
      <w:r w:rsidRPr="00C77701">
        <w:rPr>
          <w:sz w:val="24"/>
          <w:szCs w:val="24"/>
        </w:rPr>
        <w:t xml:space="preserve">Климатът на територията на Община Варна е формиран под влияние на </w:t>
      </w:r>
      <w:proofErr w:type="spellStart"/>
      <w:r w:rsidRPr="00C77701">
        <w:rPr>
          <w:sz w:val="24"/>
          <w:szCs w:val="24"/>
        </w:rPr>
        <w:t>географскoто</w:t>
      </w:r>
      <w:proofErr w:type="spellEnd"/>
      <w:r w:rsidRPr="00C77701">
        <w:rPr>
          <w:sz w:val="24"/>
          <w:szCs w:val="24"/>
        </w:rPr>
        <w:t xml:space="preserve"> местоположение и релефа на района. Специфично в това отношение е и въздействието на Черно море. Влиянието на морето се усеща в една ивица от крайбрежната част, достигаща до 12-13 </w:t>
      </w:r>
      <w:proofErr w:type="spellStart"/>
      <w:r w:rsidRPr="00C77701">
        <w:rPr>
          <w:sz w:val="24"/>
          <w:szCs w:val="24"/>
        </w:rPr>
        <w:t>km</w:t>
      </w:r>
      <w:proofErr w:type="spellEnd"/>
      <w:r w:rsidRPr="00C77701">
        <w:rPr>
          <w:sz w:val="24"/>
          <w:szCs w:val="24"/>
        </w:rPr>
        <w:t xml:space="preserve"> навътре в сушата. Данните от многогодишните наблюдения показват, че средно годишната температура на въздуха по крайбрежната част е 11,8 </w:t>
      </w:r>
      <w:proofErr w:type="spellStart"/>
      <w:r w:rsidRPr="00C77701">
        <w:rPr>
          <w:sz w:val="24"/>
          <w:szCs w:val="24"/>
          <w:vertAlign w:val="superscript"/>
        </w:rPr>
        <w:t>о</w:t>
      </w:r>
      <w:r w:rsidRPr="00C77701">
        <w:rPr>
          <w:sz w:val="24"/>
          <w:szCs w:val="24"/>
        </w:rPr>
        <w:t>С</w:t>
      </w:r>
      <w:proofErr w:type="spellEnd"/>
      <w:r w:rsidRPr="00C77701">
        <w:rPr>
          <w:sz w:val="24"/>
          <w:szCs w:val="24"/>
        </w:rPr>
        <w:t xml:space="preserve">, а на платата – около 11 </w:t>
      </w:r>
      <w:proofErr w:type="spellStart"/>
      <w:r w:rsidRPr="00C77701">
        <w:rPr>
          <w:sz w:val="24"/>
          <w:szCs w:val="24"/>
          <w:vertAlign w:val="superscript"/>
        </w:rPr>
        <w:t>о</w:t>
      </w:r>
      <w:r w:rsidRPr="00C77701">
        <w:rPr>
          <w:sz w:val="24"/>
          <w:szCs w:val="24"/>
        </w:rPr>
        <w:t>С</w:t>
      </w:r>
      <w:proofErr w:type="spellEnd"/>
      <w:r w:rsidRPr="00C77701">
        <w:rPr>
          <w:sz w:val="24"/>
          <w:szCs w:val="24"/>
        </w:rPr>
        <w:t xml:space="preserve">. Наличието на голямата водна площ на морето в източната част създава добри условия за </w:t>
      </w:r>
      <w:proofErr w:type="spellStart"/>
      <w:r w:rsidRPr="00C77701">
        <w:rPr>
          <w:sz w:val="24"/>
          <w:szCs w:val="24"/>
        </w:rPr>
        <w:t>проветряемост</w:t>
      </w:r>
      <w:proofErr w:type="spellEnd"/>
      <w:r w:rsidRPr="00C77701">
        <w:rPr>
          <w:sz w:val="24"/>
          <w:szCs w:val="24"/>
        </w:rPr>
        <w:t xml:space="preserve"> на територията. В този смисъл западните и северозападни ветрове я подпомагат, а източните и североизточните – забавят. В по-голяма част от района преобладават западните и северозападни ветрове. През нощта в крайморската част преобладават западните ветрове, а през дневните часове преобладават източните. Тези промени в посоката на ветровете от нощта и деня в крайбрежните части се дължи на </w:t>
      </w:r>
      <w:proofErr w:type="spellStart"/>
      <w:r w:rsidRPr="00C77701">
        <w:rPr>
          <w:sz w:val="24"/>
          <w:szCs w:val="24"/>
        </w:rPr>
        <w:t>бризовата</w:t>
      </w:r>
      <w:proofErr w:type="spellEnd"/>
      <w:r w:rsidRPr="00C77701">
        <w:rPr>
          <w:sz w:val="24"/>
          <w:szCs w:val="24"/>
        </w:rPr>
        <w:t xml:space="preserve"> циркулация. През есента </w:t>
      </w:r>
      <w:proofErr w:type="spellStart"/>
      <w:r w:rsidRPr="00C77701">
        <w:rPr>
          <w:sz w:val="24"/>
          <w:szCs w:val="24"/>
        </w:rPr>
        <w:t>бризовата</w:t>
      </w:r>
      <w:proofErr w:type="spellEnd"/>
      <w:r w:rsidRPr="00C77701">
        <w:rPr>
          <w:sz w:val="24"/>
          <w:szCs w:val="24"/>
        </w:rPr>
        <w:t xml:space="preserve"> циркулация намалява. Дните с тихо време (безветрие) или със слаби ветрове (със скорост под 1 m/s) са сравнително малко - 14-22 средногодишно. На</w:t>
      </w:r>
      <w:r w:rsidR="004F2696" w:rsidRPr="00C77701">
        <w:rPr>
          <w:sz w:val="24"/>
          <w:szCs w:val="24"/>
        </w:rPr>
        <w:t xml:space="preserve"> следващата фигура</w:t>
      </w:r>
      <w:r w:rsidRPr="00C77701">
        <w:rPr>
          <w:sz w:val="24"/>
          <w:szCs w:val="24"/>
        </w:rPr>
        <w:t xml:space="preserve"> е показана розата на вятъра за гр. Варна:</w:t>
      </w:r>
    </w:p>
    <w:p w14:paraId="7F5235EA" w14:textId="1EFD34BE" w:rsidR="0090683C" w:rsidRPr="00C77701" w:rsidRDefault="0090683C" w:rsidP="00C77701">
      <w:pPr>
        <w:suppressAutoHyphens w:val="0"/>
        <w:spacing w:before="120" w:after="120"/>
        <w:contextualSpacing/>
        <w:jc w:val="center"/>
        <w:rPr>
          <w:b/>
          <w:sz w:val="24"/>
          <w:szCs w:val="24"/>
          <w:lang w:eastAsia="x-none"/>
        </w:rPr>
      </w:pPr>
      <w:r w:rsidRPr="00C77701">
        <w:rPr>
          <w:b/>
          <w:noProof/>
          <w:sz w:val="24"/>
          <w:szCs w:val="24"/>
        </w:rPr>
        <w:lastRenderedPageBreak/>
        <w:drawing>
          <wp:inline distT="0" distB="0" distL="0" distR="0" wp14:anchorId="014AF692" wp14:editId="716A8856">
            <wp:extent cx="3489960" cy="3154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9960" cy="3154680"/>
                    </a:xfrm>
                    <a:prstGeom prst="rect">
                      <a:avLst/>
                    </a:prstGeom>
                    <a:noFill/>
                    <a:ln>
                      <a:noFill/>
                    </a:ln>
                  </pic:spPr>
                </pic:pic>
              </a:graphicData>
            </a:graphic>
          </wp:inline>
        </w:drawing>
      </w:r>
    </w:p>
    <w:p w14:paraId="0FEB4E6E" w14:textId="6D9C81E8" w:rsidR="0090683C" w:rsidRPr="00C77701" w:rsidRDefault="0090683C" w:rsidP="00C77701">
      <w:pPr>
        <w:suppressAutoHyphens w:val="0"/>
        <w:spacing w:before="120" w:after="120"/>
        <w:contextualSpacing/>
        <w:jc w:val="center"/>
        <w:rPr>
          <w:iCs/>
          <w:sz w:val="24"/>
          <w:szCs w:val="24"/>
          <w:lang w:eastAsia="x-none"/>
        </w:rPr>
      </w:pPr>
      <w:r w:rsidRPr="00C77701">
        <w:rPr>
          <w:b/>
          <w:bCs/>
          <w:iCs/>
          <w:sz w:val="24"/>
          <w:szCs w:val="24"/>
          <w:lang w:eastAsia="x-none"/>
        </w:rPr>
        <w:t>Фигура № 1.3.1-1.</w:t>
      </w:r>
      <w:r w:rsidRPr="00C77701">
        <w:rPr>
          <w:iCs/>
          <w:sz w:val="24"/>
          <w:szCs w:val="24"/>
          <w:lang w:eastAsia="x-none"/>
        </w:rPr>
        <w:t xml:space="preserve"> Роза на вятъра за гр. Варна</w:t>
      </w:r>
    </w:p>
    <w:p w14:paraId="6114030E" w14:textId="77777777" w:rsidR="00C77701" w:rsidRPr="00C77701" w:rsidRDefault="00C77701" w:rsidP="00C77701">
      <w:pPr>
        <w:suppressAutoHyphens w:val="0"/>
        <w:spacing w:before="120" w:after="120"/>
        <w:ind w:firstLine="720"/>
        <w:contextualSpacing/>
        <w:jc w:val="both"/>
        <w:rPr>
          <w:sz w:val="24"/>
          <w:szCs w:val="24"/>
          <w:lang w:eastAsia="x-none"/>
        </w:rPr>
      </w:pPr>
    </w:p>
    <w:p w14:paraId="34B4639A" w14:textId="77777777" w:rsidR="0090683C" w:rsidRPr="00C77701" w:rsidRDefault="0090683C"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По отношение на тенденциите в </w:t>
      </w:r>
      <w:r w:rsidRPr="00C77701">
        <w:rPr>
          <w:b/>
          <w:sz w:val="24"/>
          <w:szCs w:val="24"/>
          <w:lang w:eastAsia="x-none"/>
        </w:rPr>
        <w:t>изменението на климата</w:t>
      </w:r>
      <w:r w:rsidRPr="00C77701">
        <w:rPr>
          <w:sz w:val="24"/>
          <w:szCs w:val="24"/>
          <w:lang w:eastAsia="x-none"/>
        </w:rPr>
        <w:t xml:space="preserve"> от голямо значение е почвеното засушаване. Районът попада в категорията потенциално уязвима с условия на атмосферно засушаване през зимата и пролетта вследствие пространственото разпределение на зимните и пролетните валежи и значително уязвима през есента. </w:t>
      </w:r>
    </w:p>
    <w:p w14:paraId="075DD341" w14:textId="77777777" w:rsidR="0090683C" w:rsidRPr="00C77701" w:rsidRDefault="0090683C" w:rsidP="00C77701">
      <w:pPr>
        <w:widowControl w:val="0"/>
        <w:suppressAutoHyphens w:val="0"/>
        <w:spacing w:before="120" w:after="120"/>
        <w:ind w:firstLine="706"/>
        <w:contextualSpacing/>
        <w:jc w:val="both"/>
        <w:rPr>
          <w:sz w:val="24"/>
          <w:szCs w:val="24"/>
        </w:rPr>
      </w:pPr>
      <w:r w:rsidRPr="00C77701">
        <w:rPr>
          <w:sz w:val="24"/>
          <w:szCs w:val="24"/>
        </w:rPr>
        <w:t xml:space="preserve">Въз основа на резултатите, получени от </w:t>
      </w:r>
      <w:proofErr w:type="spellStart"/>
      <w:r w:rsidRPr="00C77701">
        <w:rPr>
          <w:sz w:val="24"/>
          <w:szCs w:val="24"/>
        </w:rPr>
        <w:t>симулационен</w:t>
      </w:r>
      <w:proofErr w:type="spellEnd"/>
      <w:r w:rsidRPr="00C77701">
        <w:rPr>
          <w:sz w:val="24"/>
          <w:szCs w:val="24"/>
        </w:rPr>
        <w:t xml:space="preserve"> модел ALADIN на НИМХ, могат да бъдат направени следните изводи:</w:t>
      </w:r>
    </w:p>
    <w:p w14:paraId="357E22F4"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Зимите ще бъдат по-меки и през следващите десетилетия;</w:t>
      </w:r>
    </w:p>
    <w:p w14:paraId="430FC946"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Ледените дни ще намалеят, а високата температура, ще се отрази на развитието на редица земеделски култури през зимата;</w:t>
      </w:r>
    </w:p>
    <w:p w14:paraId="4FA96C14"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Сегашните летни условия постепенно ще изчезнат, тъй като ще бъде по-горещо със средни максимални температури на въздуха над 30°С най-често в равнинните райони на страната;</w:t>
      </w:r>
    </w:p>
    <w:p w14:paraId="31A41974"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Броят на летните дни ще се увеличи до 90 дни в периода 2021-2050. Процентът на летните дни се очаква да нарасне с 18-20% над 40% в повечето равнинни места в южна България;</w:t>
      </w:r>
    </w:p>
    <w:p w14:paraId="7F7136FA"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Горещите дни ще се увеличат до 30% до края на 21-ви век;</w:t>
      </w:r>
    </w:p>
    <w:p w14:paraId="35570BBC" w14:textId="77777777" w:rsidR="0090683C" w:rsidRPr="00C77701" w:rsidRDefault="0090683C" w:rsidP="00C77701">
      <w:pPr>
        <w:numPr>
          <w:ilvl w:val="0"/>
          <w:numId w:val="22"/>
        </w:numPr>
        <w:tabs>
          <w:tab w:val="clear" w:pos="1260"/>
        </w:tabs>
        <w:suppressAutoHyphens w:val="0"/>
        <w:spacing w:before="120" w:after="120"/>
        <w:ind w:left="993" w:hanging="357"/>
        <w:contextualSpacing/>
        <w:jc w:val="both"/>
        <w:rPr>
          <w:sz w:val="24"/>
          <w:szCs w:val="24"/>
        </w:rPr>
      </w:pPr>
      <w:r w:rsidRPr="00C77701">
        <w:rPr>
          <w:sz w:val="24"/>
          <w:szCs w:val="24"/>
        </w:rPr>
        <w:t>Очаква се повишен риск от почвено засушаване - повишение в честотата на случване, интензивността и степента на въздействие на почвеното засушаване.</w:t>
      </w:r>
    </w:p>
    <w:p w14:paraId="6769E8F6" w14:textId="77777777" w:rsidR="0090683C" w:rsidRPr="00C77701" w:rsidRDefault="0090683C" w:rsidP="00C77701">
      <w:pPr>
        <w:widowControl w:val="0"/>
        <w:suppressAutoHyphens w:val="0"/>
        <w:spacing w:before="120" w:after="120"/>
        <w:ind w:firstLine="706"/>
        <w:contextualSpacing/>
        <w:jc w:val="both"/>
        <w:rPr>
          <w:sz w:val="24"/>
          <w:szCs w:val="24"/>
        </w:rPr>
      </w:pPr>
      <w:r w:rsidRPr="00C77701">
        <w:rPr>
          <w:sz w:val="24"/>
          <w:szCs w:val="24"/>
        </w:rPr>
        <w:t>Според симулациите за промените на климата, направени на базата на основните емисионни сценарии, се очаква повишение на температурата в България между 2 и 5 градуса до края на XXI-ви век.</w:t>
      </w:r>
    </w:p>
    <w:p w14:paraId="651B1203" w14:textId="77777777" w:rsidR="0090683C" w:rsidRPr="00C77701" w:rsidRDefault="0090683C" w:rsidP="00C77701">
      <w:pPr>
        <w:widowControl w:val="0"/>
        <w:suppressAutoHyphens w:val="0"/>
        <w:spacing w:before="120" w:after="120"/>
        <w:ind w:firstLine="706"/>
        <w:contextualSpacing/>
        <w:jc w:val="both"/>
        <w:rPr>
          <w:sz w:val="24"/>
          <w:szCs w:val="24"/>
        </w:rPr>
      </w:pPr>
      <w:r w:rsidRPr="00C77701">
        <w:rPr>
          <w:sz w:val="24"/>
          <w:szCs w:val="24"/>
        </w:rPr>
        <w:t xml:space="preserve">По отношение на </w:t>
      </w:r>
      <w:r w:rsidRPr="00C77701">
        <w:rPr>
          <w:b/>
          <w:sz w:val="24"/>
          <w:szCs w:val="24"/>
        </w:rPr>
        <w:t>качеството на атмосферния въздух</w:t>
      </w:r>
      <w:r w:rsidRPr="00C77701">
        <w:rPr>
          <w:sz w:val="24"/>
          <w:szCs w:val="24"/>
        </w:rPr>
        <w:t xml:space="preserve">, Община Варна е включена в районите за оценка и управление на качеството на атмосферния въздух, като за зоната се констатира замърсяване на атмосферния въздух с фини </w:t>
      </w:r>
      <w:proofErr w:type="spellStart"/>
      <w:r w:rsidRPr="00C77701">
        <w:rPr>
          <w:sz w:val="24"/>
          <w:szCs w:val="24"/>
        </w:rPr>
        <w:t>прахови</w:t>
      </w:r>
      <w:proofErr w:type="spellEnd"/>
      <w:r w:rsidRPr="00C77701">
        <w:rPr>
          <w:sz w:val="24"/>
          <w:szCs w:val="24"/>
        </w:rPr>
        <w:t xml:space="preserve"> частици – ФПЧ</w:t>
      </w:r>
      <w:r w:rsidRPr="00C77701">
        <w:rPr>
          <w:sz w:val="24"/>
          <w:szCs w:val="24"/>
          <w:vertAlign w:val="subscript"/>
        </w:rPr>
        <w:t>10</w:t>
      </w:r>
      <w:r w:rsidRPr="00C77701">
        <w:rPr>
          <w:sz w:val="24"/>
          <w:szCs w:val="24"/>
        </w:rPr>
        <w:t>. Засегната от високи нива на прах е практически по-голямата част от гр. Варна. Замърсяването се дължи основно на източници „Транспорт“ и „Битово отопление“.</w:t>
      </w:r>
    </w:p>
    <w:p w14:paraId="5A8EE577" w14:textId="77777777" w:rsidR="0090683C" w:rsidRPr="00C77701" w:rsidRDefault="0090683C" w:rsidP="00C77701">
      <w:pPr>
        <w:widowControl w:val="0"/>
        <w:suppressAutoHyphens w:val="0"/>
        <w:spacing w:before="120" w:after="120"/>
        <w:ind w:firstLine="706"/>
        <w:contextualSpacing/>
        <w:jc w:val="both"/>
        <w:rPr>
          <w:sz w:val="24"/>
          <w:szCs w:val="24"/>
        </w:rPr>
      </w:pPr>
    </w:p>
    <w:p w14:paraId="3705E10B" w14:textId="77777777" w:rsidR="0090683C" w:rsidRPr="00C77701" w:rsidRDefault="0090683C" w:rsidP="00C77701">
      <w:pPr>
        <w:suppressAutoHyphens w:val="0"/>
        <w:spacing w:before="120" w:after="120"/>
        <w:ind w:firstLine="720"/>
        <w:contextualSpacing/>
        <w:jc w:val="both"/>
        <w:rPr>
          <w:b/>
          <w:sz w:val="24"/>
          <w:szCs w:val="24"/>
          <w:u w:val="single"/>
          <w:lang w:eastAsia="x-none"/>
        </w:rPr>
      </w:pPr>
      <w:r w:rsidRPr="00C77701">
        <w:rPr>
          <w:b/>
          <w:sz w:val="24"/>
          <w:szCs w:val="24"/>
          <w:u w:val="single"/>
          <w:lang w:eastAsia="x-none"/>
        </w:rPr>
        <w:lastRenderedPageBreak/>
        <w:t xml:space="preserve">Анализ на наличието на връзки и взаимодействия с обособяването на площадки за разделно събиране на отпадъци, разполагането на ППС и СПРЕАЗ: </w:t>
      </w:r>
    </w:p>
    <w:p w14:paraId="77974287" w14:textId="2D85B344" w:rsidR="0090683C" w:rsidRPr="00C77701" w:rsidRDefault="0090683C" w:rsidP="00C77701">
      <w:pPr>
        <w:suppressAutoHyphens w:val="0"/>
        <w:spacing w:before="120" w:after="120"/>
        <w:ind w:firstLine="720"/>
        <w:contextualSpacing/>
        <w:jc w:val="both"/>
        <w:rPr>
          <w:i/>
          <w:sz w:val="24"/>
          <w:szCs w:val="24"/>
          <w:lang w:eastAsia="x-none"/>
        </w:rPr>
      </w:pPr>
      <w:r w:rsidRPr="00C77701">
        <w:rPr>
          <w:i/>
          <w:sz w:val="24"/>
          <w:szCs w:val="24"/>
          <w:lang w:eastAsia="x-none"/>
        </w:rPr>
        <w:t>Обособяването на две площадки за събиране на отпадъци, разполагането и използването на посочените в</w:t>
      </w:r>
      <w:r w:rsidR="004F2696" w:rsidRPr="00C77701">
        <w:rPr>
          <w:i/>
          <w:sz w:val="24"/>
          <w:szCs w:val="24"/>
          <w:lang w:eastAsia="x-none"/>
        </w:rPr>
        <w:t xml:space="preserve"> таблиците по-горе</w:t>
      </w:r>
      <w:r w:rsidRPr="00C77701">
        <w:rPr>
          <w:i/>
          <w:sz w:val="24"/>
          <w:szCs w:val="24"/>
          <w:lang w:eastAsia="x-none"/>
        </w:rPr>
        <w:t xml:space="preserve"> контейнери и стелажи, нямат отношение към климата и микроклимата на района, тъй като не се предвиждат дейности с отпадъци като</w:t>
      </w:r>
      <w:r w:rsidR="004F2696" w:rsidRPr="00C77701">
        <w:rPr>
          <w:i/>
          <w:sz w:val="24"/>
          <w:szCs w:val="24"/>
          <w:lang w:eastAsia="x-none"/>
        </w:rPr>
        <w:t xml:space="preserve"> </w:t>
      </w:r>
      <w:r w:rsidRPr="00C77701">
        <w:rPr>
          <w:i/>
          <w:sz w:val="24"/>
          <w:szCs w:val="24"/>
          <w:lang w:eastAsia="x-none"/>
        </w:rPr>
        <w:t xml:space="preserve">депониране на отпадъци, изгаряне на отпадъци, третиране на отпадъчни води, в резултат на които се генерират и емитират парникови газове. </w:t>
      </w:r>
    </w:p>
    <w:p w14:paraId="00E02597" w14:textId="77777777" w:rsidR="0090683C" w:rsidRPr="00C77701" w:rsidRDefault="0090683C"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Аналогично не се очаква въздействие върху качеството на атмосферния въздух в района – не се предвиждат дейности с отпадъци, в резултат на които да се емитират вредни вещества в атмосферата. </w:t>
      </w:r>
    </w:p>
    <w:p w14:paraId="320EBEBD" w14:textId="77777777" w:rsidR="0090683C" w:rsidRPr="00C77701" w:rsidRDefault="0090683C" w:rsidP="00C77701">
      <w:pPr>
        <w:suppressAutoHyphens w:val="0"/>
        <w:spacing w:before="120" w:after="120"/>
        <w:ind w:firstLine="720"/>
        <w:contextualSpacing/>
        <w:jc w:val="both"/>
        <w:rPr>
          <w:i/>
          <w:sz w:val="24"/>
          <w:szCs w:val="24"/>
          <w:lang w:eastAsia="x-none"/>
        </w:rPr>
      </w:pPr>
      <w:r w:rsidRPr="00C77701">
        <w:rPr>
          <w:i/>
          <w:sz w:val="24"/>
          <w:szCs w:val="24"/>
          <w:lang w:eastAsia="x-none"/>
        </w:rPr>
        <w:t>За отпадъците с потенциал за отделяне на неприятни миризми – битови, използвани филтри, опаковки от масла, остатъци от корабни товари, карантинни отпадъци, кухненски мазнини, са предвидени контейнери с капак, което осигурява предотвратяване на разпространението на неприятните миризми.</w:t>
      </w:r>
    </w:p>
    <w:p w14:paraId="7AB82AEE" w14:textId="7E62CD70" w:rsidR="0090683C" w:rsidRPr="00C77701" w:rsidRDefault="0090683C"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Разполагането и използването на посочените в </w:t>
      </w:r>
      <w:r w:rsidR="004F2696" w:rsidRPr="00C77701">
        <w:rPr>
          <w:i/>
          <w:sz w:val="24"/>
          <w:szCs w:val="24"/>
          <w:lang w:eastAsia="x-none"/>
        </w:rPr>
        <w:t xml:space="preserve">таблиците по-горе </w:t>
      </w:r>
      <w:r w:rsidRPr="00C77701">
        <w:rPr>
          <w:i/>
          <w:sz w:val="24"/>
          <w:szCs w:val="24"/>
          <w:lang w:eastAsia="x-none"/>
        </w:rPr>
        <w:t xml:space="preserve">съоръжения и контейнери нямат отношение към климата и микроклимата на района, тъй като не се предвиждат дейности, в резултат на които се генерират и емитират парникови газове. Аналогично не се очаква въздействие върху качеството на атмосферния въздух в района – не се предвиждат дейности, в резултат на които да се емитират вредни вещества в атмосферата. </w:t>
      </w:r>
    </w:p>
    <w:p w14:paraId="7F5FD2DC" w14:textId="1A294FEA" w:rsidR="00907D9A" w:rsidRPr="00C77701" w:rsidRDefault="00907D9A" w:rsidP="00C77701">
      <w:pPr>
        <w:suppressAutoHyphens w:val="0"/>
        <w:spacing w:before="120" w:after="120"/>
        <w:ind w:firstLine="720"/>
        <w:contextualSpacing/>
        <w:jc w:val="both"/>
        <w:rPr>
          <w:i/>
          <w:sz w:val="24"/>
          <w:szCs w:val="24"/>
          <w:highlight w:val="yellow"/>
          <w:lang w:eastAsia="x-none"/>
        </w:rPr>
      </w:pPr>
    </w:p>
    <w:p w14:paraId="0743C56A" w14:textId="6709B9FD" w:rsidR="00907D9A" w:rsidRPr="002E6B74" w:rsidRDefault="00907D9A" w:rsidP="002E6B74">
      <w:pPr>
        <w:pStyle w:val="Heading2"/>
        <w:numPr>
          <w:ilvl w:val="2"/>
          <w:numId w:val="44"/>
        </w:numPr>
        <w:spacing w:before="120" w:after="120"/>
        <w:jc w:val="both"/>
        <w:rPr>
          <w:rFonts w:ascii="Times New Roman" w:hAnsi="Times New Roman" w:cs="Times New Roman"/>
          <w:i w:val="0"/>
          <w:sz w:val="24"/>
          <w:szCs w:val="24"/>
        </w:rPr>
      </w:pPr>
      <w:bookmarkStart w:id="83" w:name="_Hlk33462481"/>
      <w:bookmarkStart w:id="84" w:name="_Toc34391118"/>
      <w:r w:rsidRPr="002E6B74">
        <w:rPr>
          <w:rFonts w:ascii="Times New Roman" w:hAnsi="Times New Roman" w:cs="Times New Roman"/>
          <w:i w:val="0"/>
          <w:sz w:val="24"/>
          <w:szCs w:val="24"/>
        </w:rPr>
        <w:t xml:space="preserve">Пристанище за обществен транспорт с национално значение </w:t>
      </w:r>
      <w:r w:rsidR="00AA3C08" w:rsidRPr="002E6B74">
        <w:rPr>
          <w:rFonts w:ascii="Times New Roman" w:hAnsi="Times New Roman" w:cs="Times New Roman"/>
          <w:i w:val="0"/>
          <w:sz w:val="24"/>
          <w:szCs w:val="24"/>
        </w:rPr>
        <w:t>Бургас</w:t>
      </w:r>
      <w:r w:rsidR="002B45E2" w:rsidRPr="002E6B74">
        <w:rPr>
          <w:rFonts w:ascii="Times New Roman" w:hAnsi="Times New Roman" w:cs="Times New Roman"/>
          <w:i w:val="0"/>
          <w:sz w:val="24"/>
          <w:szCs w:val="24"/>
        </w:rPr>
        <w:t xml:space="preserve"> – Морска гара Бургас</w:t>
      </w:r>
      <w:bookmarkEnd w:id="84"/>
      <w:r w:rsidRPr="002E6B74">
        <w:rPr>
          <w:rFonts w:ascii="Times New Roman" w:hAnsi="Times New Roman" w:cs="Times New Roman"/>
          <w:i w:val="0"/>
          <w:sz w:val="24"/>
          <w:szCs w:val="24"/>
        </w:rPr>
        <w:t xml:space="preserve">  </w:t>
      </w:r>
    </w:p>
    <w:p w14:paraId="57C60820" w14:textId="77777777" w:rsidR="00C77701" w:rsidRPr="00C77701" w:rsidRDefault="00C77701" w:rsidP="00C77701">
      <w:pPr>
        <w:spacing w:before="120" w:after="120"/>
        <w:ind w:firstLine="720"/>
        <w:contextualSpacing/>
        <w:rPr>
          <w:b/>
          <w:bCs/>
          <w:i/>
          <w:iCs/>
          <w:sz w:val="24"/>
          <w:szCs w:val="24"/>
        </w:rPr>
      </w:pPr>
    </w:p>
    <w:p w14:paraId="689337A6" w14:textId="77777777" w:rsidR="00907D9A" w:rsidRPr="00C77701" w:rsidRDefault="00907D9A" w:rsidP="00C77701">
      <w:pPr>
        <w:spacing w:before="120" w:after="120"/>
        <w:ind w:firstLine="720"/>
        <w:contextualSpacing/>
        <w:rPr>
          <w:b/>
          <w:bCs/>
          <w:i/>
          <w:iCs/>
          <w:sz w:val="24"/>
          <w:szCs w:val="24"/>
        </w:rPr>
      </w:pPr>
      <w:r w:rsidRPr="00C77701">
        <w:rPr>
          <w:b/>
          <w:bCs/>
          <w:i/>
          <w:iCs/>
          <w:sz w:val="24"/>
          <w:szCs w:val="24"/>
        </w:rPr>
        <w:t>Климатични особености на района и състояние на атмосферния въздух</w:t>
      </w:r>
    </w:p>
    <w:bookmarkEnd w:id="83"/>
    <w:p w14:paraId="0DDB498A" w14:textId="77777777" w:rsidR="002B45E2" w:rsidRPr="00C77701" w:rsidRDefault="002B45E2" w:rsidP="00C77701">
      <w:pPr>
        <w:suppressAutoHyphens w:val="0"/>
        <w:spacing w:before="120" w:after="120"/>
        <w:ind w:firstLine="700"/>
        <w:contextualSpacing/>
        <w:jc w:val="both"/>
        <w:rPr>
          <w:sz w:val="24"/>
          <w:szCs w:val="24"/>
        </w:rPr>
      </w:pPr>
      <w:r w:rsidRPr="00C77701">
        <w:rPr>
          <w:sz w:val="24"/>
          <w:szCs w:val="24"/>
        </w:rPr>
        <w:t>Морска гара Бургас попада в Черноморската климатична подобласт, включваща климатичните райони на Бургаската низина и Странджанското крайбрежие. Климатът в Черноморската климатична подобласт се формира под давление на Черно море и свързаната с него характерна атмосферната циркулация. Средиземноморският характер на климата се потвърждава основно от режима на валежите. Валежният максимум е главно през ноември, а минимумът е през август. Зимата е мека, с положителни януарски температури около 0 - 1,5</w:t>
      </w:r>
      <w:r w:rsidRPr="00C77701">
        <w:rPr>
          <w:sz w:val="24"/>
          <w:szCs w:val="24"/>
          <w:vertAlign w:val="superscript"/>
        </w:rPr>
        <w:t>◦</w:t>
      </w:r>
      <w:r w:rsidRPr="00C77701">
        <w:rPr>
          <w:sz w:val="24"/>
          <w:szCs w:val="24"/>
        </w:rPr>
        <w:t>С в северната част, до плюс 3</w:t>
      </w:r>
      <w:r w:rsidRPr="00C77701">
        <w:rPr>
          <w:sz w:val="24"/>
          <w:szCs w:val="24"/>
          <w:vertAlign w:val="superscript"/>
        </w:rPr>
        <w:t>◦</w:t>
      </w:r>
      <w:r w:rsidRPr="00C77701">
        <w:rPr>
          <w:sz w:val="24"/>
          <w:szCs w:val="24"/>
        </w:rPr>
        <w:t>С в най-южната част. Зимните застудявания се проявяват сравнително по-слабо, но при определена метеорологична обстановка в най-южните части са възможни температури до 17 - 18</w:t>
      </w:r>
      <w:r w:rsidRPr="00C77701">
        <w:rPr>
          <w:sz w:val="24"/>
          <w:szCs w:val="24"/>
          <w:vertAlign w:val="superscript"/>
        </w:rPr>
        <w:t>◦</w:t>
      </w:r>
      <w:r w:rsidRPr="00C77701">
        <w:rPr>
          <w:sz w:val="24"/>
          <w:szCs w:val="24"/>
        </w:rPr>
        <w:t>С под нулата, а в северните дори до минус 25</w:t>
      </w:r>
      <w:r w:rsidRPr="00C77701">
        <w:rPr>
          <w:sz w:val="24"/>
          <w:szCs w:val="24"/>
          <w:vertAlign w:val="superscript"/>
        </w:rPr>
        <w:t>◦</w:t>
      </w:r>
      <w:r w:rsidRPr="00C77701">
        <w:rPr>
          <w:sz w:val="24"/>
          <w:szCs w:val="24"/>
        </w:rPr>
        <w:t>С. Лятото е доста топло, но без големите горещини, характерни за равнинните райони във вътрешността на страната. Ако такива се проявяват, то те са краткотрайни. Средните юлски температури са от 22</w:t>
      </w:r>
      <w:r w:rsidRPr="00C77701">
        <w:rPr>
          <w:sz w:val="24"/>
          <w:szCs w:val="24"/>
          <w:vertAlign w:val="superscript"/>
        </w:rPr>
        <w:t>◦</w:t>
      </w:r>
      <w:r w:rsidRPr="00C77701">
        <w:rPr>
          <w:sz w:val="24"/>
          <w:szCs w:val="24"/>
        </w:rPr>
        <w:t>С до 23,5</w:t>
      </w:r>
      <w:r w:rsidRPr="00C77701">
        <w:rPr>
          <w:sz w:val="24"/>
          <w:szCs w:val="24"/>
          <w:vertAlign w:val="superscript"/>
        </w:rPr>
        <w:t>◦</w:t>
      </w:r>
      <w:r w:rsidRPr="00C77701">
        <w:rPr>
          <w:sz w:val="24"/>
          <w:szCs w:val="24"/>
        </w:rPr>
        <w:t xml:space="preserve">С. Термичният режим през лятото е силно повлиян от </w:t>
      </w:r>
      <w:proofErr w:type="spellStart"/>
      <w:r w:rsidRPr="00C77701">
        <w:rPr>
          <w:sz w:val="24"/>
          <w:szCs w:val="24"/>
        </w:rPr>
        <w:t>бризовата</w:t>
      </w:r>
      <w:proofErr w:type="spellEnd"/>
      <w:r w:rsidRPr="00C77701">
        <w:rPr>
          <w:sz w:val="24"/>
          <w:szCs w:val="24"/>
        </w:rPr>
        <w:t xml:space="preserve"> циркулация, смекчаваща дневните горещини. Друга особеност за Черноморската климатична подобласт е относително по-честата проява на мъгли през топлата част на годината.</w:t>
      </w:r>
    </w:p>
    <w:p w14:paraId="30A0E70F" w14:textId="7BBBFAC2" w:rsidR="002B45E2" w:rsidRPr="00C77701" w:rsidRDefault="002B45E2" w:rsidP="00C77701">
      <w:pPr>
        <w:suppressAutoHyphens w:val="0"/>
        <w:spacing w:before="120" w:after="120"/>
        <w:ind w:firstLine="720"/>
        <w:contextualSpacing/>
        <w:jc w:val="both"/>
        <w:rPr>
          <w:sz w:val="24"/>
          <w:szCs w:val="24"/>
        </w:rPr>
      </w:pPr>
      <w:r w:rsidRPr="00C77701">
        <w:rPr>
          <w:sz w:val="24"/>
          <w:szCs w:val="24"/>
        </w:rPr>
        <w:t>Годишно най-често посоката на вятъра е от североизточната четвърт (60° с честота на поява 41.8 %), следват западните ветрове:</w:t>
      </w:r>
    </w:p>
    <w:p w14:paraId="27CCFF92" w14:textId="77777777" w:rsidR="002B45E2" w:rsidRPr="00C77701" w:rsidRDefault="002B45E2" w:rsidP="00C77701">
      <w:pPr>
        <w:suppressAutoHyphens w:val="0"/>
        <w:spacing w:before="120" w:after="120"/>
        <w:ind w:firstLine="720"/>
        <w:contextualSpacing/>
        <w:jc w:val="both"/>
        <w:rPr>
          <w:sz w:val="24"/>
          <w:szCs w:val="24"/>
        </w:rPr>
      </w:pPr>
    </w:p>
    <w:p w14:paraId="7E7544B3" w14:textId="06075D88" w:rsidR="002B45E2" w:rsidRPr="00C77701" w:rsidRDefault="002B45E2" w:rsidP="00C77701">
      <w:pPr>
        <w:suppressAutoHyphens w:val="0"/>
        <w:spacing w:before="120" w:after="120"/>
        <w:contextualSpacing/>
        <w:jc w:val="center"/>
        <w:rPr>
          <w:sz w:val="24"/>
          <w:szCs w:val="24"/>
        </w:rPr>
      </w:pPr>
      <w:r w:rsidRPr="00C77701">
        <w:rPr>
          <w:noProof/>
          <w:sz w:val="24"/>
          <w:szCs w:val="24"/>
        </w:rPr>
        <w:lastRenderedPageBreak/>
        <w:drawing>
          <wp:inline distT="0" distB="0" distL="0" distR="0" wp14:anchorId="4346CAB5" wp14:editId="2A15165B">
            <wp:extent cx="2819400" cy="2468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468880"/>
                    </a:xfrm>
                    <a:prstGeom prst="rect">
                      <a:avLst/>
                    </a:prstGeom>
                    <a:noFill/>
                    <a:ln>
                      <a:noFill/>
                    </a:ln>
                  </pic:spPr>
                </pic:pic>
              </a:graphicData>
            </a:graphic>
          </wp:inline>
        </w:drawing>
      </w:r>
    </w:p>
    <w:p w14:paraId="73D97DDC" w14:textId="4D127C0E" w:rsidR="002B45E2" w:rsidRPr="00C77701" w:rsidRDefault="002B45E2" w:rsidP="00C77701">
      <w:pPr>
        <w:suppressAutoHyphens w:val="0"/>
        <w:spacing w:before="120" w:after="120"/>
        <w:contextualSpacing/>
        <w:jc w:val="center"/>
        <w:rPr>
          <w:iCs/>
          <w:sz w:val="24"/>
          <w:szCs w:val="24"/>
          <w:lang w:eastAsia="x-none"/>
        </w:rPr>
      </w:pPr>
      <w:r w:rsidRPr="00C77701">
        <w:rPr>
          <w:b/>
          <w:bCs/>
          <w:iCs/>
          <w:sz w:val="24"/>
          <w:szCs w:val="24"/>
          <w:lang w:eastAsia="x-none"/>
        </w:rPr>
        <w:t>Фигура 1.3.2-1</w:t>
      </w:r>
      <w:r w:rsidRPr="00C77701">
        <w:rPr>
          <w:iCs/>
          <w:sz w:val="24"/>
          <w:szCs w:val="24"/>
          <w:lang w:eastAsia="x-none"/>
        </w:rPr>
        <w:t>. Роза на вятъра, гр. Бургас</w:t>
      </w:r>
    </w:p>
    <w:p w14:paraId="79BE646B" w14:textId="77777777" w:rsidR="002B45E2" w:rsidRPr="00C77701" w:rsidRDefault="002B45E2" w:rsidP="00C77701">
      <w:pPr>
        <w:suppressAutoHyphens w:val="0"/>
        <w:spacing w:before="120" w:after="120"/>
        <w:ind w:firstLine="720"/>
        <w:contextualSpacing/>
        <w:jc w:val="both"/>
        <w:rPr>
          <w:i/>
          <w:sz w:val="24"/>
          <w:szCs w:val="24"/>
          <w:lang w:eastAsia="x-none"/>
        </w:rPr>
      </w:pPr>
    </w:p>
    <w:p w14:paraId="181F54AF" w14:textId="77777777" w:rsidR="002B45E2" w:rsidRPr="00C77701" w:rsidRDefault="002B45E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По отношение на тенденциите в </w:t>
      </w:r>
      <w:r w:rsidRPr="00C77701">
        <w:rPr>
          <w:b/>
          <w:sz w:val="24"/>
          <w:szCs w:val="24"/>
          <w:lang w:eastAsia="x-none"/>
        </w:rPr>
        <w:t>изменението на климата</w:t>
      </w:r>
      <w:r w:rsidRPr="00C77701">
        <w:rPr>
          <w:sz w:val="24"/>
          <w:szCs w:val="24"/>
          <w:lang w:eastAsia="x-none"/>
        </w:rPr>
        <w:t xml:space="preserve"> от голямо значение е почвеното засушаване. Районът попада в категорията потенциално уязвима с условия на атмосферно засушаване през зимата и пролетта вследствие пространственото разпределение на зимните и пролетните валежи и значително уязвима през есента. </w:t>
      </w:r>
    </w:p>
    <w:p w14:paraId="05008223" w14:textId="77777777" w:rsidR="002B45E2" w:rsidRPr="00C77701" w:rsidRDefault="002B45E2" w:rsidP="00C77701">
      <w:pPr>
        <w:widowControl w:val="0"/>
        <w:suppressAutoHyphens w:val="0"/>
        <w:spacing w:before="120" w:after="120"/>
        <w:ind w:firstLine="706"/>
        <w:contextualSpacing/>
        <w:jc w:val="both"/>
        <w:rPr>
          <w:sz w:val="24"/>
          <w:szCs w:val="24"/>
        </w:rPr>
      </w:pPr>
      <w:r w:rsidRPr="00C77701">
        <w:rPr>
          <w:sz w:val="24"/>
          <w:szCs w:val="24"/>
        </w:rPr>
        <w:t xml:space="preserve">Въз основа на резултатите, получени от </w:t>
      </w:r>
      <w:proofErr w:type="spellStart"/>
      <w:r w:rsidRPr="00C77701">
        <w:rPr>
          <w:sz w:val="24"/>
          <w:szCs w:val="24"/>
        </w:rPr>
        <w:t>симулационен</w:t>
      </w:r>
      <w:proofErr w:type="spellEnd"/>
      <w:r w:rsidRPr="00C77701">
        <w:rPr>
          <w:sz w:val="24"/>
          <w:szCs w:val="24"/>
        </w:rPr>
        <w:t xml:space="preserve"> модел ALADIN на НИМХ, могат да бъдат направени следните изводи:</w:t>
      </w:r>
    </w:p>
    <w:p w14:paraId="7F8D33E8"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Зимите ще бъдат по-меки и през следващите десетилетия;</w:t>
      </w:r>
    </w:p>
    <w:p w14:paraId="670D3826"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Ледените дни ще намалеят, а високата температура, ще се отрази на развитието на редица земеделски култури през зимата;</w:t>
      </w:r>
    </w:p>
    <w:p w14:paraId="0130072A"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Сегашните летни условия постепенно ще изчезнат, тъй като ще бъде по-горещо със средни максимални температури на въздуха над 30°С най-често в равнинните райони на страната;</w:t>
      </w:r>
    </w:p>
    <w:p w14:paraId="2A8F8550"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Броят на летните дни ще се увеличи до 90 дни в периода 2021-2050. Процентът на летните дни се очаква да нарасне с 18-20% над 40% в повечето равнинни места в южна България;</w:t>
      </w:r>
    </w:p>
    <w:p w14:paraId="5EFA2A99"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Горещите дни ще се увеличат до 30% до края на 21-ви век;</w:t>
      </w:r>
    </w:p>
    <w:p w14:paraId="3E412170"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Очаква се повишен риск от почвено засушаване - повишение в честотата на случване, интензивността и степента на въздействие на почвеното засушаване.</w:t>
      </w:r>
    </w:p>
    <w:p w14:paraId="63AC8C6B" w14:textId="77777777" w:rsidR="002B45E2" w:rsidRPr="00C77701" w:rsidRDefault="002B45E2" w:rsidP="00C77701">
      <w:pPr>
        <w:widowControl w:val="0"/>
        <w:suppressAutoHyphens w:val="0"/>
        <w:spacing w:before="120" w:after="120"/>
        <w:ind w:firstLine="706"/>
        <w:contextualSpacing/>
        <w:jc w:val="both"/>
        <w:rPr>
          <w:sz w:val="24"/>
          <w:szCs w:val="24"/>
        </w:rPr>
      </w:pPr>
      <w:r w:rsidRPr="00C77701">
        <w:rPr>
          <w:sz w:val="24"/>
          <w:szCs w:val="24"/>
        </w:rPr>
        <w:t>Според симулациите за промените на климата, направени на базата на основните емисионни сценарии, се очаква повишение на температурата в България между 2 и 5 градуса до края на XXI-ви век.</w:t>
      </w:r>
    </w:p>
    <w:p w14:paraId="6D93D0B1" w14:textId="77777777" w:rsidR="002B45E2" w:rsidRPr="00C77701" w:rsidRDefault="002B45E2" w:rsidP="00C77701">
      <w:pPr>
        <w:widowControl w:val="0"/>
        <w:suppressAutoHyphens w:val="0"/>
        <w:spacing w:before="120" w:after="120"/>
        <w:ind w:firstLine="706"/>
        <w:contextualSpacing/>
        <w:jc w:val="both"/>
        <w:rPr>
          <w:sz w:val="24"/>
          <w:szCs w:val="24"/>
        </w:rPr>
      </w:pPr>
      <w:r w:rsidRPr="00C77701">
        <w:rPr>
          <w:sz w:val="24"/>
          <w:szCs w:val="24"/>
        </w:rPr>
        <w:t xml:space="preserve">По отношение на </w:t>
      </w:r>
      <w:r w:rsidRPr="00C77701">
        <w:rPr>
          <w:b/>
          <w:sz w:val="24"/>
          <w:szCs w:val="24"/>
        </w:rPr>
        <w:t>качеството на атмосферния въздух</w:t>
      </w:r>
      <w:r w:rsidRPr="00C77701">
        <w:rPr>
          <w:sz w:val="24"/>
          <w:szCs w:val="24"/>
        </w:rPr>
        <w:t xml:space="preserve">, Община Бургас попада в район за оценка и управление на качеството на атмосферния въздух и прилага програма за намаляване на нивата на фини  </w:t>
      </w:r>
      <w:proofErr w:type="spellStart"/>
      <w:r w:rsidRPr="00C77701">
        <w:rPr>
          <w:sz w:val="24"/>
          <w:szCs w:val="24"/>
        </w:rPr>
        <w:t>прахови</w:t>
      </w:r>
      <w:proofErr w:type="spellEnd"/>
      <w:r w:rsidRPr="00C77701">
        <w:rPr>
          <w:sz w:val="24"/>
          <w:szCs w:val="24"/>
        </w:rPr>
        <w:t xml:space="preserve"> частици (ФПЧ</w:t>
      </w:r>
      <w:r w:rsidRPr="00C77701">
        <w:rPr>
          <w:sz w:val="24"/>
          <w:szCs w:val="24"/>
          <w:vertAlign w:val="subscript"/>
        </w:rPr>
        <w:t>10</w:t>
      </w:r>
      <w:r w:rsidRPr="00C77701">
        <w:rPr>
          <w:sz w:val="24"/>
          <w:szCs w:val="24"/>
        </w:rPr>
        <w:t xml:space="preserve"> и ФПЧ</w:t>
      </w:r>
      <w:r w:rsidRPr="00C77701">
        <w:rPr>
          <w:sz w:val="24"/>
          <w:szCs w:val="24"/>
          <w:vertAlign w:val="subscript"/>
        </w:rPr>
        <w:t>2.5</w:t>
      </w:r>
      <w:r w:rsidRPr="00C77701">
        <w:rPr>
          <w:sz w:val="24"/>
          <w:szCs w:val="24"/>
        </w:rPr>
        <w:t>), серен диоксид и озон.</w:t>
      </w:r>
    </w:p>
    <w:p w14:paraId="5AB9FEC0" w14:textId="77777777" w:rsidR="002B45E2" w:rsidRPr="00C77701" w:rsidRDefault="002B45E2" w:rsidP="00C77701">
      <w:pPr>
        <w:widowControl w:val="0"/>
        <w:suppressAutoHyphens w:val="0"/>
        <w:spacing w:before="120" w:after="120"/>
        <w:ind w:firstLine="706"/>
        <w:contextualSpacing/>
        <w:jc w:val="both"/>
        <w:rPr>
          <w:sz w:val="24"/>
          <w:szCs w:val="24"/>
        </w:rPr>
      </w:pPr>
      <w:r w:rsidRPr="00C77701">
        <w:rPr>
          <w:sz w:val="24"/>
          <w:szCs w:val="24"/>
        </w:rPr>
        <w:t>Основните източници на замърсяване на атмосферния въздух могат да се обединят в четири групи:</w:t>
      </w:r>
    </w:p>
    <w:p w14:paraId="2C6EEDAF"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производствена дейност на ,,Лукойл Нефтохим Бургас” АД;</w:t>
      </w:r>
    </w:p>
    <w:p w14:paraId="36A11590"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промишлена дейност на територията на общината без ,,Лукойл Нефтохим Бургас” АД;</w:t>
      </w:r>
    </w:p>
    <w:p w14:paraId="5CC4F79F"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автотранспорт;</w:t>
      </w:r>
    </w:p>
    <w:p w14:paraId="0B5C8574" w14:textId="77777777" w:rsidR="002B45E2" w:rsidRPr="00C77701" w:rsidRDefault="002B45E2" w:rsidP="00C77701">
      <w:pPr>
        <w:numPr>
          <w:ilvl w:val="0"/>
          <w:numId w:val="22"/>
        </w:numPr>
        <w:suppressAutoHyphens w:val="0"/>
        <w:spacing w:before="120" w:after="120"/>
        <w:ind w:left="1259" w:hanging="357"/>
        <w:contextualSpacing/>
        <w:jc w:val="both"/>
        <w:rPr>
          <w:sz w:val="24"/>
          <w:szCs w:val="24"/>
        </w:rPr>
      </w:pPr>
      <w:r w:rsidRPr="00C77701">
        <w:rPr>
          <w:sz w:val="24"/>
          <w:szCs w:val="24"/>
        </w:rPr>
        <w:t>комунално-битов сектор.</w:t>
      </w:r>
    </w:p>
    <w:p w14:paraId="77785BD3" w14:textId="4912F29D" w:rsidR="002B45E2" w:rsidRPr="00C77701" w:rsidRDefault="002B45E2" w:rsidP="00C77701">
      <w:pPr>
        <w:widowControl w:val="0"/>
        <w:suppressAutoHyphens w:val="0"/>
        <w:spacing w:before="120" w:after="120"/>
        <w:ind w:firstLine="706"/>
        <w:contextualSpacing/>
        <w:jc w:val="both"/>
        <w:rPr>
          <w:sz w:val="24"/>
          <w:szCs w:val="24"/>
        </w:rPr>
      </w:pPr>
      <w:r w:rsidRPr="00C77701">
        <w:rPr>
          <w:sz w:val="24"/>
          <w:szCs w:val="24"/>
        </w:rPr>
        <w:lastRenderedPageBreak/>
        <w:t>Концентрирането на промишлената дейност в и около гр. Бургас като бетонови възли, дървообработване и строителна дейност, и изключително интензивния автомобилен трафик също са причина за атмосферното замърсяване.</w:t>
      </w:r>
    </w:p>
    <w:p w14:paraId="76F25F1A" w14:textId="77777777" w:rsidR="002B45E2" w:rsidRPr="00C77701" w:rsidRDefault="002B45E2" w:rsidP="00C77701">
      <w:pPr>
        <w:widowControl w:val="0"/>
        <w:suppressAutoHyphens w:val="0"/>
        <w:spacing w:before="120" w:after="120"/>
        <w:ind w:firstLine="706"/>
        <w:contextualSpacing/>
        <w:jc w:val="both"/>
        <w:rPr>
          <w:sz w:val="24"/>
          <w:szCs w:val="24"/>
        </w:rPr>
      </w:pPr>
    </w:p>
    <w:p w14:paraId="5F679FB1" w14:textId="77777777" w:rsidR="002B45E2" w:rsidRPr="00C77701" w:rsidRDefault="002B45E2" w:rsidP="00C77701">
      <w:pPr>
        <w:suppressAutoHyphens w:val="0"/>
        <w:spacing w:before="120" w:after="120"/>
        <w:ind w:firstLine="720"/>
        <w:contextualSpacing/>
        <w:jc w:val="both"/>
        <w:rPr>
          <w:b/>
          <w:sz w:val="24"/>
          <w:szCs w:val="24"/>
          <w:u w:val="single"/>
          <w:lang w:eastAsia="x-none"/>
        </w:rPr>
      </w:pPr>
      <w:r w:rsidRPr="00C77701">
        <w:rPr>
          <w:b/>
          <w:sz w:val="24"/>
          <w:szCs w:val="24"/>
          <w:u w:val="single"/>
          <w:lang w:eastAsia="x-none"/>
        </w:rPr>
        <w:t xml:space="preserve">Анализ на наличието на връзки и взаимодействия с обособяването на площадка за разделно събиране на отпадъци и разполагането на ППС: </w:t>
      </w:r>
    </w:p>
    <w:p w14:paraId="256634D3" w14:textId="6B51265A" w:rsidR="002B45E2" w:rsidRPr="00C77701" w:rsidRDefault="002B45E2" w:rsidP="00C77701">
      <w:pPr>
        <w:suppressAutoHyphens w:val="0"/>
        <w:spacing w:before="120" w:after="120"/>
        <w:ind w:firstLine="720"/>
        <w:contextualSpacing/>
        <w:jc w:val="both"/>
        <w:rPr>
          <w:i/>
          <w:sz w:val="24"/>
          <w:szCs w:val="24"/>
          <w:lang w:eastAsia="x-none"/>
        </w:rPr>
      </w:pPr>
      <w:r w:rsidRPr="00C77701">
        <w:rPr>
          <w:i/>
          <w:sz w:val="24"/>
          <w:szCs w:val="24"/>
          <w:lang w:eastAsia="x-none"/>
        </w:rPr>
        <w:t>Обособяването на площадка за събиране на отпадъци, разполагането и използването на посочените по-горе контейнери и стелажи нямат отношение към климата и микроклимата на района, тъй като не се предвиждат дейности с отпадъци като депониране на отпадъци, изгаряне на отпадъци, третиране на отпадъчни води, в резултат на които се генерират и емитират парникови газове.</w:t>
      </w:r>
    </w:p>
    <w:p w14:paraId="5D054F3A" w14:textId="77777777" w:rsidR="002B45E2" w:rsidRPr="00C77701" w:rsidRDefault="002B45E2"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Аналогично не се очаква въздействие върху качеството на атмосферния въздух в района – не се предвиждат дейности с отпадъци, в резултат на които да се емитират вредни вещества в атмосферата. </w:t>
      </w:r>
    </w:p>
    <w:p w14:paraId="2FBD5656" w14:textId="77777777" w:rsidR="002B45E2" w:rsidRPr="00C77701" w:rsidRDefault="002B45E2" w:rsidP="00C77701">
      <w:pPr>
        <w:suppressAutoHyphens w:val="0"/>
        <w:spacing w:before="120" w:after="120"/>
        <w:ind w:firstLine="720"/>
        <w:contextualSpacing/>
        <w:jc w:val="both"/>
        <w:rPr>
          <w:i/>
          <w:sz w:val="24"/>
          <w:szCs w:val="24"/>
          <w:lang w:eastAsia="x-none"/>
        </w:rPr>
      </w:pPr>
      <w:r w:rsidRPr="00C77701">
        <w:rPr>
          <w:i/>
          <w:sz w:val="24"/>
          <w:szCs w:val="24"/>
          <w:lang w:eastAsia="x-none"/>
        </w:rPr>
        <w:t>За отпадъците с потенциал за отделяне на неприятни миризми – битови, използвани филтри, опаковки от масла, остатъци от корабни товари, карантинни отпадъци, кухненски мазнини, са предвидени контейнери с капак, което осигурява предотвратяване на разпространението на неприятните миризми.</w:t>
      </w:r>
    </w:p>
    <w:p w14:paraId="3498D91F" w14:textId="77777777" w:rsidR="002B45E2" w:rsidRPr="00C77701" w:rsidRDefault="002B45E2" w:rsidP="00C77701">
      <w:pPr>
        <w:suppressAutoHyphens w:val="0"/>
        <w:spacing w:before="120" w:after="120"/>
        <w:ind w:firstLine="720"/>
        <w:contextualSpacing/>
        <w:jc w:val="both"/>
        <w:rPr>
          <w:sz w:val="24"/>
          <w:szCs w:val="24"/>
          <w:highlight w:val="yellow"/>
        </w:rPr>
      </w:pPr>
    </w:p>
    <w:p w14:paraId="185E57DF" w14:textId="73B6E8D5" w:rsidR="00AA655E" w:rsidRPr="002E6B74" w:rsidRDefault="00F0011A" w:rsidP="002E6B74">
      <w:pPr>
        <w:pStyle w:val="Heading2"/>
        <w:numPr>
          <w:ilvl w:val="1"/>
          <w:numId w:val="42"/>
        </w:numPr>
        <w:spacing w:before="120" w:after="120"/>
        <w:jc w:val="both"/>
        <w:rPr>
          <w:rFonts w:ascii="Times New Roman" w:hAnsi="Times New Roman" w:cs="Times New Roman"/>
          <w:i w:val="0"/>
          <w:sz w:val="24"/>
          <w:szCs w:val="24"/>
        </w:rPr>
      </w:pPr>
      <w:bookmarkStart w:id="85" w:name="_Toc34391119"/>
      <w:bookmarkEnd w:id="80"/>
      <w:r w:rsidRPr="002E6B74">
        <w:rPr>
          <w:rFonts w:ascii="Times New Roman" w:hAnsi="Times New Roman" w:cs="Times New Roman"/>
          <w:i w:val="0"/>
          <w:sz w:val="24"/>
          <w:szCs w:val="24"/>
        </w:rPr>
        <w:t>Въздействие върху вод</w:t>
      </w:r>
      <w:r w:rsidR="003B35A8" w:rsidRPr="002E6B74">
        <w:rPr>
          <w:rFonts w:ascii="Times New Roman" w:hAnsi="Times New Roman" w:cs="Times New Roman"/>
          <w:i w:val="0"/>
          <w:sz w:val="24"/>
          <w:szCs w:val="24"/>
        </w:rPr>
        <w:t>ите</w:t>
      </w:r>
      <w:bookmarkEnd w:id="85"/>
    </w:p>
    <w:p w14:paraId="7B30FBE5" w14:textId="77777777" w:rsidR="00C77701" w:rsidRPr="00C77701" w:rsidRDefault="00C77701" w:rsidP="00C77701">
      <w:pPr>
        <w:spacing w:before="120" w:after="120"/>
        <w:ind w:firstLine="709"/>
        <w:contextualSpacing/>
        <w:jc w:val="both"/>
        <w:rPr>
          <w:i/>
          <w:iCs/>
          <w:sz w:val="24"/>
          <w:szCs w:val="24"/>
        </w:rPr>
      </w:pPr>
      <w:bookmarkStart w:id="86" w:name="_Hlk33558617"/>
    </w:p>
    <w:p w14:paraId="3CE86970" w14:textId="2AB82E92" w:rsidR="004044B0" w:rsidRPr="00C77701" w:rsidRDefault="004044B0" w:rsidP="00C77701">
      <w:pPr>
        <w:spacing w:before="120" w:after="120"/>
        <w:ind w:firstLine="709"/>
        <w:contextualSpacing/>
        <w:jc w:val="both"/>
        <w:rPr>
          <w:i/>
          <w:iCs/>
          <w:sz w:val="24"/>
          <w:szCs w:val="24"/>
        </w:rPr>
      </w:pPr>
      <w:r w:rsidRPr="00C77701">
        <w:rPr>
          <w:i/>
          <w:iCs/>
          <w:sz w:val="24"/>
          <w:szCs w:val="24"/>
        </w:rPr>
        <w:t xml:space="preserve">Реализирането на ИП „Доставка, монтаж и въвеждане в експлоатация на оборудване в българските морски пристанища за обществен транспорт с национално значение – Варна и Бургас“ е допустимо спрямо ПУРБ и ПУРН 2016 – 2021г. </w:t>
      </w:r>
    </w:p>
    <w:p w14:paraId="76DF5BD2" w14:textId="77777777" w:rsidR="009854C2" w:rsidRPr="00C77701" w:rsidRDefault="009854C2" w:rsidP="00C77701">
      <w:pPr>
        <w:spacing w:before="120" w:after="120"/>
        <w:ind w:firstLine="709"/>
        <w:contextualSpacing/>
        <w:jc w:val="both"/>
        <w:rPr>
          <w:i/>
          <w:iCs/>
          <w:sz w:val="24"/>
          <w:szCs w:val="24"/>
        </w:rPr>
      </w:pPr>
    </w:p>
    <w:p w14:paraId="3B1C30CA" w14:textId="582C32E6" w:rsidR="00A60D2F" w:rsidRPr="002E6B74" w:rsidRDefault="00A60D2F" w:rsidP="002E6B74">
      <w:pPr>
        <w:pStyle w:val="Heading2"/>
        <w:numPr>
          <w:ilvl w:val="2"/>
          <w:numId w:val="45"/>
        </w:numPr>
        <w:spacing w:before="120" w:after="120"/>
        <w:jc w:val="both"/>
        <w:rPr>
          <w:rFonts w:ascii="Times New Roman" w:hAnsi="Times New Roman" w:cs="Times New Roman"/>
          <w:i w:val="0"/>
          <w:sz w:val="24"/>
          <w:szCs w:val="24"/>
        </w:rPr>
      </w:pPr>
      <w:bookmarkStart w:id="87" w:name="_Toc34391120"/>
      <w:bookmarkEnd w:id="86"/>
      <w:r w:rsidRPr="002E6B74">
        <w:rPr>
          <w:rFonts w:ascii="Times New Roman" w:hAnsi="Times New Roman" w:cs="Times New Roman"/>
          <w:i w:val="0"/>
          <w:sz w:val="24"/>
          <w:szCs w:val="24"/>
        </w:rPr>
        <w:t xml:space="preserve">Пристанище за обществен транспорт с национално значение </w:t>
      </w:r>
      <w:r w:rsidR="00AA3C08" w:rsidRPr="002E6B74">
        <w:rPr>
          <w:rFonts w:ascii="Times New Roman" w:hAnsi="Times New Roman" w:cs="Times New Roman"/>
          <w:i w:val="0"/>
          <w:sz w:val="24"/>
          <w:szCs w:val="24"/>
        </w:rPr>
        <w:t>Варна – Морска гара Варна</w:t>
      </w:r>
      <w:bookmarkEnd w:id="87"/>
      <w:r w:rsidRPr="002E6B74">
        <w:rPr>
          <w:rFonts w:ascii="Times New Roman" w:hAnsi="Times New Roman" w:cs="Times New Roman"/>
          <w:i w:val="0"/>
          <w:sz w:val="24"/>
          <w:szCs w:val="24"/>
        </w:rPr>
        <w:t xml:space="preserve">  </w:t>
      </w:r>
    </w:p>
    <w:p w14:paraId="213C69FE" w14:textId="77777777" w:rsidR="00C77701" w:rsidRPr="00C77701" w:rsidRDefault="00C77701" w:rsidP="00C77701">
      <w:pPr>
        <w:suppressAutoHyphens w:val="0"/>
        <w:spacing w:before="120" w:after="120"/>
        <w:ind w:firstLine="720"/>
        <w:contextualSpacing/>
        <w:jc w:val="both"/>
        <w:rPr>
          <w:sz w:val="24"/>
          <w:szCs w:val="24"/>
          <w:lang w:eastAsia="x-none"/>
        </w:rPr>
      </w:pPr>
      <w:bookmarkStart w:id="88" w:name="_Hlk33518071"/>
    </w:p>
    <w:p w14:paraId="76BD818B" w14:textId="73A9D7C2" w:rsidR="00B3597C" w:rsidRPr="00C77701" w:rsidRDefault="00AA3C08"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Морска гара Варна попада в района на </w:t>
      </w:r>
      <w:r w:rsidR="00B3597C" w:rsidRPr="00C77701">
        <w:rPr>
          <w:b/>
          <w:bCs/>
          <w:i/>
          <w:iCs/>
          <w:sz w:val="24"/>
          <w:szCs w:val="24"/>
          <w:lang w:eastAsia="x-none"/>
        </w:rPr>
        <w:t>повърхностно водно тяло</w:t>
      </w:r>
      <w:r w:rsidR="00B3597C" w:rsidRPr="00C77701">
        <w:rPr>
          <w:sz w:val="24"/>
          <w:szCs w:val="24"/>
          <w:lang w:eastAsia="x-none"/>
        </w:rPr>
        <w:t xml:space="preserve"> </w:t>
      </w:r>
      <w:r w:rsidR="00B3597C" w:rsidRPr="00C77701">
        <w:rPr>
          <w:b/>
          <w:bCs/>
          <w:sz w:val="24"/>
          <w:szCs w:val="24"/>
          <w:lang w:eastAsia="x-none"/>
        </w:rPr>
        <w:t>„Варненски залив“, с код BG2BS000C005,</w:t>
      </w:r>
      <w:r w:rsidR="00B3597C" w:rsidRPr="00C77701">
        <w:rPr>
          <w:sz w:val="24"/>
          <w:szCs w:val="24"/>
          <w:lang w:eastAsia="x-none"/>
        </w:rPr>
        <w:t xml:space="preserve"> определено в лошо екологично състояние и </w:t>
      </w:r>
      <w:proofErr w:type="spellStart"/>
      <w:r w:rsidR="00B3597C" w:rsidRPr="00C77701">
        <w:rPr>
          <w:sz w:val="24"/>
          <w:szCs w:val="24"/>
          <w:lang w:eastAsia="x-none"/>
        </w:rPr>
        <w:t>непостигащо</w:t>
      </w:r>
      <w:proofErr w:type="spellEnd"/>
      <w:r w:rsidR="00B3597C" w:rsidRPr="00C77701">
        <w:rPr>
          <w:sz w:val="24"/>
          <w:szCs w:val="24"/>
          <w:lang w:eastAsia="x-none"/>
        </w:rPr>
        <w:t xml:space="preserve"> добро химично състояние, с поставени цели:</w:t>
      </w:r>
    </w:p>
    <w:p w14:paraId="3778B96F" w14:textId="55C72702"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r>
      <w:bookmarkStart w:id="89" w:name="_Hlk33597523"/>
      <w:r w:rsidRPr="00C77701">
        <w:rPr>
          <w:sz w:val="24"/>
          <w:szCs w:val="24"/>
          <w:lang w:eastAsia="x-none"/>
        </w:rPr>
        <w:t>- предотвратяване влошаването на екологичното състояние;</w:t>
      </w:r>
    </w:p>
    <w:p w14:paraId="699286B1" w14:textId="5430698B"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t>- опазване, подобряване и възстановяване на водното тяло за постигане на умерено екологично състояние;</w:t>
      </w:r>
    </w:p>
    <w:p w14:paraId="38D53061" w14:textId="604DCFF6"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t>- постигане на възможно най-добро състояние по биологични елементи;</w:t>
      </w:r>
    </w:p>
    <w:p w14:paraId="7F361AC0" w14:textId="243001BC"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t>- постигане на възможно най-добро състояние по физикохимични елементи;</w:t>
      </w:r>
    </w:p>
    <w:p w14:paraId="709C5EF3" w14:textId="60BF5C51"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t>- предотвратяване на замърсяването и постигане на добро състояние по химични елементи;</w:t>
      </w:r>
    </w:p>
    <w:p w14:paraId="1AD0DFE9" w14:textId="28457328" w:rsidR="00B3597C" w:rsidRPr="00C77701" w:rsidRDefault="00B3597C" w:rsidP="00C77701">
      <w:pPr>
        <w:suppressAutoHyphens w:val="0"/>
        <w:spacing w:before="120" w:after="120"/>
        <w:contextualSpacing/>
        <w:jc w:val="both"/>
        <w:rPr>
          <w:sz w:val="24"/>
          <w:szCs w:val="24"/>
          <w:lang w:eastAsia="x-none"/>
        </w:rPr>
      </w:pPr>
      <w:r w:rsidRPr="00C77701">
        <w:rPr>
          <w:sz w:val="24"/>
          <w:szCs w:val="24"/>
          <w:lang w:eastAsia="x-none"/>
        </w:rPr>
        <w:tab/>
        <w:t xml:space="preserve">- предотвратяване, прогресивно намаляване и прекратяване на веднъж или на етапи на замърсяването от емисии, </w:t>
      </w:r>
      <w:proofErr w:type="spellStart"/>
      <w:r w:rsidRPr="00C77701">
        <w:rPr>
          <w:sz w:val="24"/>
          <w:szCs w:val="24"/>
          <w:lang w:eastAsia="x-none"/>
        </w:rPr>
        <w:t>зауствания</w:t>
      </w:r>
      <w:proofErr w:type="spellEnd"/>
      <w:r w:rsidRPr="00C77701">
        <w:rPr>
          <w:sz w:val="24"/>
          <w:szCs w:val="24"/>
          <w:lang w:eastAsia="x-none"/>
        </w:rPr>
        <w:t xml:space="preserve"> и изпускания на приоритетни и приоритетно опасни вещества.</w:t>
      </w:r>
    </w:p>
    <w:bookmarkEnd w:id="89"/>
    <w:p w14:paraId="654259BC" w14:textId="4854248C" w:rsidR="00AA3C08" w:rsidRPr="00C77701" w:rsidRDefault="00AA3C08"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В района попадат следните </w:t>
      </w:r>
      <w:r w:rsidRPr="00C77701">
        <w:rPr>
          <w:b/>
          <w:bCs/>
          <w:i/>
          <w:iCs/>
          <w:sz w:val="24"/>
          <w:szCs w:val="24"/>
          <w:lang w:eastAsia="x-none"/>
        </w:rPr>
        <w:t>подземни водни тела</w:t>
      </w:r>
      <w:r w:rsidRPr="00C77701">
        <w:rPr>
          <w:sz w:val="24"/>
          <w:szCs w:val="24"/>
          <w:lang w:eastAsia="x-none"/>
        </w:rPr>
        <w:t xml:space="preserve">: </w:t>
      </w:r>
    </w:p>
    <w:p w14:paraId="55EC2043" w14:textId="3F510789" w:rsidR="001055E4" w:rsidRPr="00C77701" w:rsidRDefault="00AA3C08" w:rsidP="00C77701">
      <w:pPr>
        <w:numPr>
          <w:ilvl w:val="0"/>
          <w:numId w:val="27"/>
        </w:numPr>
        <w:suppressAutoHyphens w:val="0"/>
        <w:spacing w:before="120" w:after="120"/>
        <w:contextualSpacing/>
        <w:jc w:val="both"/>
        <w:rPr>
          <w:b/>
          <w:sz w:val="24"/>
          <w:szCs w:val="24"/>
          <w:lang w:eastAsia="x-none"/>
        </w:rPr>
      </w:pPr>
      <w:r w:rsidRPr="00C77701">
        <w:rPr>
          <w:b/>
          <w:sz w:val="24"/>
          <w:szCs w:val="24"/>
          <w:lang w:eastAsia="x-none"/>
        </w:rPr>
        <w:t xml:space="preserve">Порови води в </w:t>
      </w:r>
      <w:proofErr w:type="spellStart"/>
      <w:r w:rsidRPr="00C77701">
        <w:rPr>
          <w:b/>
          <w:sz w:val="24"/>
          <w:szCs w:val="24"/>
          <w:lang w:eastAsia="x-none"/>
        </w:rPr>
        <w:t>неоген</w:t>
      </w:r>
      <w:proofErr w:type="spellEnd"/>
      <w:r w:rsidRPr="00C77701">
        <w:rPr>
          <w:b/>
          <w:sz w:val="24"/>
          <w:szCs w:val="24"/>
          <w:lang w:eastAsia="x-none"/>
        </w:rPr>
        <w:t xml:space="preserve"> - миоцен -</w:t>
      </w:r>
      <w:proofErr w:type="spellStart"/>
      <w:r w:rsidRPr="00C77701">
        <w:rPr>
          <w:b/>
          <w:sz w:val="24"/>
          <w:szCs w:val="24"/>
          <w:lang w:eastAsia="x-none"/>
        </w:rPr>
        <w:t>сармат</w:t>
      </w:r>
      <w:proofErr w:type="spellEnd"/>
      <w:r w:rsidRPr="00C77701">
        <w:rPr>
          <w:b/>
          <w:sz w:val="24"/>
          <w:szCs w:val="24"/>
          <w:lang w:eastAsia="x-none"/>
        </w:rPr>
        <w:t xml:space="preserve"> Изгрев-Варна -Ботево-Батово</w:t>
      </w:r>
      <w:r w:rsidR="001055E4" w:rsidRPr="00C77701">
        <w:rPr>
          <w:b/>
          <w:sz w:val="24"/>
          <w:szCs w:val="24"/>
          <w:lang w:eastAsia="x-none"/>
        </w:rPr>
        <w:t>,</w:t>
      </w:r>
      <w:r w:rsidRPr="00C77701">
        <w:rPr>
          <w:b/>
          <w:sz w:val="24"/>
          <w:szCs w:val="24"/>
          <w:lang w:eastAsia="x-none"/>
        </w:rPr>
        <w:t xml:space="preserve"> </w:t>
      </w:r>
      <w:r w:rsidR="001055E4" w:rsidRPr="00C77701">
        <w:rPr>
          <w:b/>
          <w:sz w:val="24"/>
          <w:szCs w:val="24"/>
          <w:lang w:eastAsia="x-none"/>
        </w:rPr>
        <w:t xml:space="preserve">с код </w:t>
      </w:r>
      <w:r w:rsidRPr="00C77701">
        <w:rPr>
          <w:b/>
          <w:sz w:val="24"/>
          <w:szCs w:val="24"/>
          <w:lang w:eastAsia="x-none"/>
        </w:rPr>
        <w:t>BG2G000000N018</w:t>
      </w:r>
      <w:r w:rsidRPr="00C77701">
        <w:rPr>
          <w:sz w:val="24"/>
          <w:szCs w:val="24"/>
          <w:lang w:eastAsia="x-none"/>
        </w:rPr>
        <w:t xml:space="preserve">, </w:t>
      </w:r>
      <w:r w:rsidR="001055E4" w:rsidRPr="00C77701">
        <w:rPr>
          <w:sz w:val="24"/>
          <w:szCs w:val="24"/>
          <w:lang w:eastAsia="x-none"/>
        </w:rPr>
        <w:t>определено</w:t>
      </w:r>
      <w:r w:rsidRPr="00C77701">
        <w:rPr>
          <w:sz w:val="24"/>
          <w:szCs w:val="24"/>
          <w:lang w:eastAsia="x-none"/>
        </w:rPr>
        <w:t xml:space="preserve"> в добро количествено</w:t>
      </w:r>
      <w:r w:rsidR="001055E4" w:rsidRPr="00C77701">
        <w:rPr>
          <w:sz w:val="24"/>
          <w:szCs w:val="24"/>
          <w:lang w:eastAsia="x-none"/>
        </w:rPr>
        <w:t xml:space="preserve"> и лошо химично </w:t>
      </w:r>
      <w:r w:rsidRPr="00C77701">
        <w:rPr>
          <w:sz w:val="24"/>
          <w:szCs w:val="24"/>
          <w:lang w:eastAsia="x-none"/>
        </w:rPr>
        <w:t>състояние</w:t>
      </w:r>
      <w:r w:rsidR="001055E4" w:rsidRPr="00C77701">
        <w:rPr>
          <w:sz w:val="24"/>
          <w:szCs w:val="24"/>
          <w:lang w:eastAsia="x-none"/>
        </w:rPr>
        <w:t xml:space="preserve">, с поставена цел: предотвратяване влошаването на химичното състояние по показател </w:t>
      </w:r>
      <w:r w:rsidR="001055E4" w:rsidRPr="00C77701">
        <w:rPr>
          <w:sz w:val="24"/>
          <w:szCs w:val="24"/>
          <w:lang w:eastAsia="x-none"/>
        </w:rPr>
        <w:lastRenderedPageBreak/>
        <w:t>NO</w:t>
      </w:r>
      <w:r w:rsidR="001055E4" w:rsidRPr="00C77701">
        <w:rPr>
          <w:sz w:val="24"/>
          <w:szCs w:val="24"/>
          <w:vertAlign w:val="subscript"/>
          <w:lang w:eastAsia="x-none"/>
        </w:rPr>
        <w:t>3</w:t>
      </w:r>
      <w:r w:rsidR="001055E4" w:rsidRPr="00C77701">
        <w:rPr>
          <w:sz w:val="24"/>
          <w:szCs w:val="24"/>
          <w:lang w:eastAsia="x-none"/>
        </w:rPr>
        <w:t>; опазване, подобряване и възстановяване на водното тяло за постигане на добро химично състояние.</w:t>
      </w:r>
    </w:p>
    <w:p w14:paraId="75704AF3" w14:textId="01F27F45" w:rsidR="00AA3C08" w:rsidRPr="00C77701" w:rsidRDefault="001055E4" w:rsidP="00C77701">
      <w:pPr>
        <w:numPr>
          <w:ilvl w:val="0"/>
          <w:numId w:val="27"/>
        </w:numPr>
        <w:suppressAutoHyphens w:val="0"/>
        <w:spacing w:before="120" w:after="120"/>
        <w:contextualSpacing/>
        <w:jc w:val="both"/>
        <w:rPr>
          <w:b/>
          <w:sz w:val="24"/>
          <w:szCs w:val="24"/>
          <w:lang w:eastAsia="x-none"/>
        </w:rPr>
      </w:pPr>
      <w:r w:rsidRPr="00C77701">
        <w:rPr>
          <w:b/>
          <w:sz w:val="24"/>
          <w:szCs w:val="24"/>
          <w:lang w:eastAsia="x-none"/>
        </w:rPr>
        <w:t xml:space="preserve">Порови води в </w:t>
      </w:r>
      <w:proofErr w:type="spellStart"/>
      <w:r w:rsidRPr="00C77701">
        <w:rPr>
          <w:b/>
          <w:sz w:val="24"/>
          <w:szCs w:val="24"/>
          <w:lang w:eastAsia="x-none"/>
        </w:rPr>
        <w:t>палеоген</w:t>
      </w:r>
      <w:proofErr w:type="spellEnd"/>
      <w:r w:rsidRPr="00C77701">
        <w:rPr>
          <w:b/>
          <w:sz w:val="24"/>
          <w:szCs w:val="24"/>
          <w:lang w:eastAsia="x-none"/>
        </w:rPr>
        <w:t xml:space="preserve"> – </w:t>
      </w:r>
      <w:proofErr w:type="spellStart"/>
      <w:r w:rsidRPr="00C77701">
        <w:rPr>
          <w:b/>
          <w:sz w:val="24"/>
          <w:szCs w:val="24"/>
          <w:lang w:eastAsia="x-none"/>
        </w:rPr>
        <w:t>еоцен</w:t>
      </w:r>
      <w:proofErr w:type="spellEnd"/>
      <w:r w:rsidRPr="00C77701">
        <w:rPr>
          <w:b/>
          <w:sz w:val="24"/>
          <w:szCs w:val="24"/>
          <w:lang w:eastAsia="x-none"/>
        </w:rPr>
        <w:t xml:space="preserve"> Варна – Шабла, с код BG2G00000PG026, </w:t>
      </w:r>
      <w:r w:rsidRPr="00C77701">
        <w:rPr>
          <w:bCs/>
          <w:sz w:val="24"/>
          <w:szCs w:val="24"/>
          <w:lang w:eastAsia="x-none"/>
        </w:rPr>
        <w:t>определено в добро количествено и лошо химично състояние, с поставена цел: постигане на добро състояние</w:t>
      </w:r>
      <w:r w:rsidR="00AA3C08" w:rsidRPr="00C77701">
        <w:rPr>
          <w:sz w:val="24"/>
          <w:szCs w:val="24"/>
          <w:lang w:eastAsia="x-none"/>
        </w:rPr>
        <w:t>.</w:t>
      </w:r>
    </w:p>
    <w:p w14:paraId="4F093CFA" w14:textId="5152B8BA" w:rsidR="001055E4" w:rsidRPr="00C77701" w:rsidRDefault="001055E4" w:rsidP="00C77701">
      <w:pPr>
        <w:numPr>
          <w:ilvl w:val="0"/>
          <w:numId w:val="27"/>
        </w:numPr>
        <w:suppressAutoHyphens w:val="0"/>
        <w:spacing w:before="120" w:after="120"/>
        <w:contextualSpacing/>
        <w:jc w:val="both"/>
        <w:rPr>
          <w:b/>
          <w:sz w:val="24"/>
          <w:szCs w:val="24"/>
          <w:lang w:eastAsia="x-none"/>
        </w:rPr>
      </w:pPr>
      <w:r w:rsidRPr="00C77701">
        <w:rPr>
          <w:b/>
          <w:sz w:val="24"/>
          <w:szCs w:val="24"/>
          <w:lang w:eastAsia="x-none"/>
        </w:rPr>
        <w:t xml:space="preserve">Карстови води в </w:t>
      </w:r>
      <w:proofErr w:type="spellStart"/>
      <w:r w:rsidRPr="00C77701">
        <w:rPr>
          <w:b/>
          <w:sz w:val="24"/>
          <w:szCs w:val="24"/>
          <w:lang w:eastAsia="x-none"/>
        </w:rPr>
        <w:t>малм-валанж</w:t>
      </w:r>
      <w:proofErr w:type="spellEnd"/>
      <w:r w:rsidRPr="00C77701">
        <w:rPr>
          <w:b/>
          <w:sz w:val="24"/>
          <w:szCs w:val="24"/>
          <w:lang w:eastAsia="x-none"/>
        </w:rPr>
        <w:t>, с код BG2G000J3K1040</w:t>
      </w:r>
      <w:r w:rsidR="00D33E40" w:rsidRPr="00C77701">
        <w:rPr>
          <w:b/>
          <w:sz w:val="24"/>
          <w:szCs w:val="24"/>
          <w:lang w:eastAsia="x-none"/>
        </w:rPr>
        <w:t>,</w:t>
      </w:r>
      <w:r w:rsidR="00D33E40" w:rsidRPr="00C77701">
        <w:rPr>
          <w:bCs/>
          <w:sz w:val="24"/>
          <w:szCs w:val="24"/>
          <w:lang w:eastAsia="x-none"/>
        </w:rPr>
        <w:t xml:space="preserve"> определено в добро количествено и химично състояние, с поставена цел: запазване на доброто състояние.</w:t>
      </w:r>
    </w:p>
    <w:p w14:paraId="09B679AB" w14:textId="77777777" w:rsidR="00D33E40" w:rsidRPr="00C77701" w:rsidRDefault="00D33E40" w:rsidP="00C77701">
      <w:pPr>
        <w:suppressAutoHyphens w:val="0"/>
        <w:spacing w:before="120" w:after="120"/>
        <w:ind w:firstLine="720"/>
        <w:contextualSpacing/>
        <w:jc w:val="both"/>
        <w:rPr>
          <w:iCs/>
          <w:sz w:val="24"/>
          <w:szCs w:val="24"/>
        </w:rPr>
      </w:pPr>
    </w:p>
    <w:p w14:paraId="6567FAC5" w14:textId="77777777" w:rsidR="00D33E40" w:rsidRPr="00C77701" w:rsidRDefault="00D33E40" w:rsidP="00C77701">
      <w:pPr>
        <w:suppressAutoHyphens w:val="0"/>
        <w:spacing w:before="120" w:after="120"/>
        <w:ind w:firstLine="539"/>
        <w:contextualSpacing/>
        <w:jc w:val="both"/>
        <w:rPr>
          <w:b/>
          <w:bCs/>
          <w:sz w:val="24"/>
          <w:szCs w:val="24"/>
        </w:rPr>
      </w:pPr>
      <w:bookmarkStart w:id="90" w:name="_Hlk33450956"/>
      <w:bookmarkStart w:id="91" w:name="_Hlk33602127"/>
      <w:r w:rsidRPr="00C77701">
        <w:rPr>
          <w:b/>
          <w:bCs/>
          <w:sz w:val="24"/>
          <w:szCs w:val="24"/>
        </w:rPr>
        <w:t>Зони за защита на водите, съгласно чл.119а, ал.1 от ЗВ</w:t>
      </w:r>
    </w:p>
    <w:p w14:paraId="610C4064" w14:textId="77777777" w:rsidR="00D33E40" w:rsidRPr="00C77701" w:rsidRDefault="00D33E40" w:rsidP="00C77701">
      <w:pPr>
        <w:suppressAutoHyphens w:val="0"/>
        <w:spacing w:before="120" w:after="120"/>
        <w:ind w:firstLine="539"/>
        <w:contextualSpacing/>
        <w:jc w:val="both"/>
        <w:rPr>
          <w:sz w:val="24"/>
          <w:szCs w:val="24"/>
        </w:rPr>
      </w:pPr>
      <w:bookmarkStart w:id="92" w:name="_Hlk33518148"/>
      <w:r w:rsidRPr="00C77701">
        <w:rPr>
          <w:iCs/>
          <w:sz w:val="24"/>
          <w:szCs w:val="24"/>
        </w:rPr>
        <w:t xml:space="preserve">Всички подземни водни тела попадат в </w:t>
      </w:r>
      <w:r w:rsidRPr="00C77701">
        <w:rPr>
          <w:sz w:val="24"/>
          <w:szCs w:val="24"/>
        </w:rPr>
        <w:t>„</w:t>
      </w:r>
      <w:r w:rsidRPr="00C77701">
        <w:rPr>
          <w:iCs/>
          <w:sz w:val="24"/>
          <w:szCs w:val="24"/>
        </w:rPr>
        <w:t>Зона за защита на питейните води от подземни водни тела“ по чл. 119а, ал.1, т.1 от ЗВ.</w:t>
      </w:r>
    </w:p>
    <w:p w14:paraId="14A7EA19" w14:textId="77777777" w:rsidR="00D33E40" w:rsidRPr="00C77701" w:rsidRDefault="00D33E40" w:rsidP="00C77701">
      <w:pPr>
        <w:suppressAutoHyphens w:val="0"/>
        <w:spacing w:before="120" w:after="120"/>
        <w:ind w:firstLine="539"/>
        <w:contextualSpacing/>
        <w:jc w:val="both"/>
        <w:rPr>
          <w:iCs/>
          <w:sz w:val="24"/>
          <w:szCs w:val="24"/>
        </w:rPr>
      </w:pPr>
      <w:r w:rsidRPr="00C77701">
        <w:rPr>
          <w:iCs/>
          <w:sz w:val="24"/>
          <w:szCs w:val="24"/>
        </w:rPr>
        <w:t>ИП попада в:</w:t>
      </w:r>
    </w:p>
    <w:p w14:paraId="20D39788" w14:textId="3470CF97" w:rsidR="00D33E40" w:rsidRPr="00C77701" w:rsidRDefault="00D33E40" w:rsidP="00C77701">
      <w:pPr>
        <w:suppressAutoHyphens w:val="0"/>
        <w:spacing w:before="120" w:after="120"/>
        <w:ind w:firstLine="539"/>
        <w:contextualSpacing/>
        <w:jc w:val="both"/>
        <w:rPr>
          <w:iCs/>
          <w:sz w:val="24"/>
          <w:szCs w:val="24"/>
        </w:rPr>
      </w:pPr>
      <w:r w:rsidRPr="00C77701">
        <w:rPr>
          <w:iCs/>
          <w:sz w:val="24"/>
          <w:szCs w:val="24"/>
        </w:rPr>
        <w:t>- зони за опазване на стопански ценни видове с код BG2FSWBS000C1308  и код BG2FSWBS000C005;</w:t>
      </w:r>
    </w:p>
    <w:p w14:paraId="66D89BA2" w14:textId="02514EF8" w:rsidR="00D33E40" w:rsidRPr="00C77701" w:rsidRDefault="00D33E40" w:rsidP="00C77701">
      <w:pPr>
        <w:suppressAutoHyphens w:val="0"/>
        <w:spacing w:before="120" w:after="120"/>
        <w:ind w:firstLine="539"/>
        <w:contextualSpacing/>
        <w:jc w:val="both"/>
        <w:rPr>
          <w:iCs/>
          <w:sz w:val="24"/>
          <w:szCs w:val="24"/>
        </w:rPr>
      </w:pPr>
      <w:r w:rsidRPr="00C77701">
        <w:rPr>
          <w:iCs/>
          <w:sz w:val="24"/>
          <w:szCs w:val="24"/>
        </w:rPr>
        <w:t>- зони, в които водите са чувствителни към биогенни елементи, чувствителна зона съгласно чл. 119а, ал. 1, т. 3 от Закона за водите.</w:t>
      </w:r>
    </w:p>
    <w:p w14:paraId="086AD8E0" w14:textId="4D3BD7F1" w:rsidR="00D33E40" w:rsidRPr="00C77701" w:rsidRDefault="00D33E40" w:rsidP="00C77701">
      <w:pPr>
        <w:suppressAutoHyphens w:val="0"/>
        <w:spacing w:before="120" w:after="120"/>
        <w:ind w:firstLine="539"/>
        <w:contextualSpacing/>
        <w:jc w:val="both"/>
        <w:rPr>
          <w:iCs/>
          <w:sz w:val="24"/>
          <w:szCs w:val="24"/>
        </w:rPr>
      </w:pPr>
      <w:r w:rsidRPr="00C77701">
        <w:rPr>
          <w:iCs/>
          <w:sz w:val="24"/>
          <w:szCs w:val="24"/>
        </w:rPr>
        <w:t>ИП е в близост до зони за къпане и стопански ценни видове риби.</w:t>
      </w:r>
    </w:p>
    <w:bookmarkEnd w:id="92"/>
    <w:p w14:paraId="545DFAB0" w14:textId="77777777" w:rsidR="009854C2" w:rsidRPr="00C77701" w:rsidRDefault="009854C2" w:rsidP="00C77701">
      <w:pPr>
        <w:suppressAutoHyphens w:val="0"/>
        <w:spacing w:before="120" w:after="120"/>
        <w:ind w:firstLine="720"/>
        <w:contextualSpacing/>
        <w:jc w:val="both"/>
        <w:rPr>
          <w:b/>
          <w:bCs/>
          <w:iCs/>
          <w:sz w:val="24"/>
          <w:szCs w:val="24"/>
        </w:rPr>
      </w:pPr>
    </w:p>
    <w:p w14:paraId="147BD9AA" w14:textId="5F86E076" w:rsidR="00D33E40" w:rsidRPr="00C77701" w:rsidRDefault="00D33E40" w:rsidP="00C77701">
      <w:pPr>
        <w:suppressAutoHyphens w:val="0"/>
        <w:spacing w:before="120" w:after="120"/>
        <w:ind w:firstLine="720"/>
        <w:contextualSpacing/>
        <w:jc w:val="both"/>
        <w:rPr>
          <w:b/>
          <w:bCs/>
          <w:iCs/>
          <w:sz w:val="24"/>
          <w:szCs w:val="24"/>
        </w:rPr>
      </w:pPr>
      <w:r w:rsidRPr="00C77701">
        <w:rPr>
          <w:b/>
          <w:bCs/>
          <w:iCs/>
          <w:sz w:val="24"/>
          <w:szCs w:val="24"/>
        </w:rPr>
        <w:t>Санитарно-охранителни зони, съгласно чл.119, ал.4, т.2 от ЗВ.</w:t>
      </w:r>
    </w:p>
    <w:p w14:paraId="1D752376" w14:textId="5EA595B6" w:rsidR="00B8692F" w:rsidRPr="00C77701" w:rsidRDefault="000A3337" w:rsidP="00C77701">
      <w:pPr>
        <w:suppressAutoHyphens w:val="0"/>
        <w:spacing w:before="120" w:after="120"/>
        <w:ind w:firstLine="720"/>
        <w:contextualSpacing/>
        <w:jc w:val="both"/>
        <w:rPr>
          <w:iCs/>
          <w:sz w:val="24"/>
          <w:szCs w:val="24"/>
        </w:rPr>
      </w:pPr>
      <w:r w:rsidRPr="00C77701">
        <w:rPr>
          <w:iCs/>
          <w:sz w:val="24"/>
          <w:szCs w:val="24"/>
        </w:rPr>
        <w:t xml:space="preserve">По данни от </w:t>
      </w:r>
      <w:proofErr w:type="spellStart"/>
      <w:r w:rsidRPr="00C77701">
        <w:rPr>
          <w:iCs/>
          <w:sz w:val="24"/>
          <w:szCs w:val="24"/>
        </w:rPr>
        <w:t>Басейнова</w:t>
      </w:r>
      <w:proofErr w:type="spellEnd"/>
      <w:r w:rsidRPr="00C77701">
        <w:rPr>
          <w:iCs/>
          <w:sz w:val="24"/>
          <w:szCs w:val="24"/>
        </w:rPr>
        <w:t xml:space="preserve"> дирекция Черноморски район, т</w:t>
      </w:r>
      <w:r w:rsidR="00D33E40" w:rsidRPr="00C77701">
        <w:rPr>
          <w:iCs/>
          <w:sz w:val="24"/>
          <w:szCs w:val="24"/>
        </w:rPr>
        <w:t xml:space="preserve">еренът, предвиден за реализиране на ИП попада в </w:t>
      </w:r>
      <w:r w:rsidRPr="00C77701">
        <w:rPr>
          <w:iCs/>
          <w:sz w:val="24"/>
          <w:szCs w:val="24"/>
        </w:rPr>
        <w:t xml:space="preserve"> пояс ІІ на </w:t>
      </w:r>
      <w:r w:rsidR="00D33E40" w:rsidRPr="00C77701">
        <w:rPr>
          <w:iCs/>
          <w:sz w:val="24"/>
          <w:szCs w:val="24"/>
        </w:rPr>
        <w:t>СОЗ</w:t>
      </w:r>
      <w:r w:rsidRPr="00C77701">
        <w:rPr>
          <w:iCs/>
          <w:sz w:val="24"/>
          <w:szCs w:val="24"/>
        </w:rPr>
        <w:t xml:space="preserve"> на минерален водоизточник Вн-35х</w:t>
      </w:r>
      <w:r w:rsidR="00D33E40" w:rsidRPr="00C77701">
        <w:rPr>
          <w:iCs/>
          <w:sz w:val="24"/>
          <w:szCs w:val="24"/>
        </w:rPr>
        <w:t xml:space="preserve">, </w:t>
      </w:r>
      <w:r w:rsidRPr="00C77701">
        <w:rPr>
          <w:iCs/>
          <w:sz w:val="24"/>
          <w:szCs w:val="24"/>
        </w:rPr>
        <w:t>учредена със Заповед на министъра на околната среда и водите № РД-255/22.04.2008 г., в пояс ІІ и ІІІ на СОЗ на минерални водоизточници Тх-15х, С-29, учредени със Заповед № РД-662/2012г. и № РД-663/2012 г., Р-54х и Р-6х, учредени със Заповеди № РД-209/2012 и № РД-208/2012 г.</w:t>
      </w:r>
      <w:r w:rsidR="00B8692F" w:rsidRPr="00C77701">
        <w:rPr>
          <w:iCs/>
          <w:sz w:val="24"/>
          <w:szCs w:val="24"/>
        </w:rPr>
        <w:t xml:space="preserve"> В тези заповеди няма забрани и ограничения, отнасящи се до предлаганата дейност.</w:t>
      </w:r>
    </w:p>
    <w:p w14:paraId="604AA566" w14:textId="31DE179F" w:rsidR="009854C2" w:rsidRPr="00C77701" w:rsidRDefault="009854C2" w:rsidP="00C77701">
      <w:pPr>
        <w:suppressAutoHyphens w:val="0"/>
        <w:spacing w:before="120" w:after="120"/>
        <w:ind w:firstLine="720"/>
        <w:contextualSpacing/>
        <w:jc w:val="both"/>
        <w:rPr>
          <w:iCs/>
          <w:sz w:val="24"/>
          <w:szCs w:val="24"/>
        </w:rPr>
      </w:pPr>
    </w:p>
    <w:p w14:paraId="368257A6" w14:textId="41BBE4F0" w:rsidR="00D33E40" w:rsidRPr="00C77701" w:rsidRDefault="00D33E40" w:rsidP="00C77701">
      <w:pPr>
        <w:suppressAutoHyphens w:val="0"/>
        <w:spacing w:before="120" w:after="120"/>
        <w:ind w:firstLine="720"/>
        <w:contextualSpacing/>
        <w:jc w:val="both"/>
        <w:rPr>
          <w:b/>
          <w:bCs/>
          <w:iCs/>
          <w:sz w:val="24"/>
          <w:szCs w:val="24"/>
        </w:rPr>
      </w:pPr>
      <w:r w:rsidRPr="00C77701">
        <w:rPr>
          <w:b/>
          <w:bCs/>
          <w:iCs/>
          <w:sz w:val="24"/>
          <w:szCs w:val="24"/>
        </w:rPr>
        <w:t>Риск от наводнения</w:t>
      </w:r>
    </w:p>
    <w:bookmarkEnd w:id="90"/>
    <w:p w14:paraId="04BD530B" w14:textId="12E8ED27" w:rsidR="009A1F1F" w:rsidRPr="00C77701" w:rsidRDefault="00AA3C08" w:rsidP="00C77701">
      <w:pPr>
        <w:suppressAutoHyphens w:val="0"/>
        <w:spacing w:before="120" w:after="120"/>
        <w:ind w:firstLine="720"/>
        <w:contextualSpacing/>
        <w:jc w:val="both"/>
        <w:rPr>
          <w:sz w:val="24"/>
          <w:szCs w:val="24"/>
          <w:lang w:eastAsia="x-none"/>
        </w:rPr>
      </w:pPr>
      <w:r w:rsidRPr="00C77701">
        <w:rPr>
          <w:iCs/>
          <w:sz w:val="24"/>
          <w:szCs w:val="24"/>
        </w:rPr>
        <w:t xml:space="preserve">Морска гара Варна попада в район с висок потенциален риск от наводнения, определен на основание чл. 146г от Закона за водите с код </w:t>
      </w:r>
      <w:r w:rsidRPr="00C77701">
        <w:rPr>
          <w:b/>
          <w:iCs/>
          <w:sz w:val="24"/>
          <w:szCs w:val="24"/>
        </w:rPr>
        <w:t>BG4_APSFR_BS_04 и име “Черно море - Варна”</w:t>
      </w:r>
      <w:r w:rsidR="009A1F1F" w:rsidRPr="00C77701">
        <w:rPr>
          <w:iCs/>
          <w:sz w:val="24"/>
          <w:szCs w:val="24"/>
        </w:rPr>
        <w:t>,</w:t>
      </w:r>
      <w:r w:rsidRPr="00C77701">
        <w:rPr>
          <w:iCs/>
          <w:sz w:val="24"/>
          <w:szCs w:val="24"/>
        </w:rPr>
        <w:t xml:space="preserve"> </w:t>
      </w:r>
      <w:r w:rsidR="009A1F1F" w:rsidRPr="00C77701">
        <w:rPr>
          <w:sz w:val="24"/>
          <w:szCs w:val="24"/>
          <w:lang w:eastAsia="x-none"/>
        </w:rPr>
        <w:t xml:space="preserve">като площадката на гарата се залива и при трите вероятни периода: наводнения с малка вероятност за настъпване – 1000 години и непредвидени събития; със средна вероятност за настъпване – 100 години и с висока вероятност за настъпване – 20 години. </w:t>
      </w:r>
    </w:p>
    <w:p w14:paraId="23B1DB66" w14:textId="77777777" w:rsidR="00AA3C08" w:rsidRPr="00C77701" w:rsidRDefault="00AA3C08" w:rsidP="00C77701">
      <w:pPr>
        <w:suppressAutoHyphens w:val="0"/>
        <w:spacing w:before="120" w:after="120"/>
        <w:contextualSpacing/>
        <w:jc w:val="center"/>
        <w:rPr>
          <w:color w:val="FF0000"/>
          <w:sz w:val="24"/>
          <w:szCs w:val="24"/>
          <w:lang w:eastAsia="x-none"/>
        </w:rPr>
      </w:pPr>
    </w:p>
    <w:bookmarkEnd w:id="91"/>
    <w:p w14:paraId="793A9784" w14:textId="662D9A27" w:rsidR="00AA3C08" w:rsidRPr="00C77701" w:rsidRDefault="00AA3C08" w:rsidP="00C77701">
      <w:pPr>
        <w:suppressAutoHyphens w:val="0"/>
        <w:spacing w:before="120" w:after="120"/>
        <w:contextualSpacing/>
        <w:jc w:val="center"/>
        <w:rPr>
          <w:color w:val="FF0000"/>
          <w:sz w:val="24"/>
          <w:szCs w:val="24"/>
          <w:lang w:eastAsia="x-none"/>
        </w:rPr>
      </w:pPr>
      <w:r w:rsidRPr="00C77701">
        <w:rPr>
          <w:noProof/>
          <w:color w:val="FF0000"/>
          <w:sz w:val="24"/>
          <w:szCs w:val="24"/>
        </w:rPr>
        <w:lastRenderedPageBreak/>
        <w:drawing>
          <wp:inline distT="0" distB="0" distL="0" distR="0" wp14:anchorId="56A2E1B5" wp14:editId="7BBD28D5">
            <wp:extent cx="4722173" cy="3253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58" cy="3276261"/>
                    </a:xfrm>
                    <a:prstGeom prst="rect">
                      <a:avLst/>
                    </a:prstGeom>
                    <a:noFill/>
                    <a:ln>
                      <a:noFill/>
                    </a:ln>
                  </pic:spPr>
                </pic:pic>
              </a:graphicData>
            </a:graphic>
          </wp:inline>
        </w:drawing>
      </w:r>
    </w:p>
    <w:p w14:paraId="57D39D63" w14:textId="20CDC3A2" w:rsidR="00AA3C08" w:rsidRPr="00C77701" w:rsidRDefault="00AA3C08" w:rsidP="00C77701">
      <w:pPr>
        <w:suppressAutoHyphens w:val="0"/>
        <w:spacing w:before="120" w:after="120"/>
        <w:contextualSpacing/>
        <w:jc w:val="center"/>
        <w:rPr>
          <w:iCs/>
          <w:sz w:val="24"/>
          <w:szCs w:val="24"/>
          <w:lang w:eastAsia="x-none"/>
        </w:rPr>
      </w:pPr>
      <w:r w:rsidRPr="00C77701">
        <w:rPr>
          <w:b/>
          <w:bCs/>
          <w:iCs/>
          <w:sz w:val="24"/>
          <w:szCs w:val="24"/>
          <w:lang w:eastAsia="x-none"/>
        </w:rPr>
        <w:t xml:space="preserve">Фигура № </w:t>
      </w:r>
      <w:r w:rsidR="004044B0" w:rsidRPr="00C77701">
        <w:rPr>
          <w:b/>
          <w:bCs/>
          <w:iCs/>
          <w:sz w:val="24"/>
          <w:szCs w:val="24"/>
          <w:lang w:eastAsia="x-none"/>
        </w:rPr>
        <w:t>1.4.1-1.</w:t>
      </w:r>
      <w:r w:rsidRPr="00C77701">
        <w:rPr>
          <w:iCs/>
          <w:sz w:val="24"/>
          <w:szCs w:val="24"/>
          <w:lang w:eastAsia="x-none"/>
        </w:rPr>
        <w:t xml:space="preserve"> Райно с висок потенциален риск от наводнения, в който попада Морска гара Варна</w:t>
      </w:r>
    </w:p>
    <w:p w14:paraId="32A98F53" w14:textId="77777777" w:rsidR="00C77701" w:rsidRPr="00C77701" w:rsidRDefault="00C77701" w:rsidP="00C77701">
      <w:pPr>
        <w:suppressAutoHyphens w:val="0"/>
        <w:spacing w:before="120" w:after="120"/>
        <w:ind w:firstLine="720"/>
        <w:contextualSpacing/>
        <w:jc w:val="both"/>
        <w:rPr>
          <w:sz w:val="24"/>
          <w:szCs w:val="24"/>
          <w:lang w:eastAsia="x-none"/>
        </w:rPr>
      </w:pPr>
      <w:bookmarkStart w:id="93" w:name="_Hlk33603511"/>
    </w:p>
    <w:p w14:paraId="08594DF1" w14:textId="03E121B9" w:rsidR="009A1F1F" w:rsidRPr="00C77701" w:rsidRDefault="00AA3C08" w:rsidP="00C77701">
      <w:pPr>
        <w:suppressAutoHyphens w:val="0"/>
        <w:spacing w:before="120" w:after="120"/>
        <w:ind w:firstLine="720"/>
        <w:contextualSpacing/>
        <w:jc w:val="both"/>
        <w:rPr>
          <w:sz w:val="24"/>
          <w:szCs w:val="24"/>
          <w:lang w:eastAsia="x-none"/>
        </w:rPr>
      </w:pPr>
      <w:r w:rsidRPr="00C77701">
        <w:rPr>
          <w:sz w:val="24"/>
          <w:szCs w:val="24"/>
          <w:lang w:eastAsia="x-none"/>
        </w:rPr>
        <w:t>В Програмата от мерки към Плана за управление на риска от наводнения в Черноморски район за периода 2016-2021 г. не са посочени конкретни мерки за Морска гара Варна</w:t>
      </w:r>
      <w:r w:rsidR="00E55F21" w:rsidRPr="00C77701">
        <w:rPr>
          <w:sz w:val="24"/>
          <w:szCs w:val="24"/>
          <w:lang w:eastAsia="x-none"/>
        </w:rPr>
        <w:t>, но са заложени мерки на ниво Р</w:t>
      </w:r>
      <w:r w:rsidR="002C5C08" w:rsidRPr="00C77701">
        <w:rPr>
          <w:sz w:val="24"/>
          <w:szCs w:val="24"/>
          <w:lang w:eastAsia="x-none"/>
        </w:rPr>
        <w:t xml:space="preserve">айон за </w:t>
      </w:r>
      <w:proofErr w:type="spellStart"/>
      <w:r w:rsidR="002C5C08" w:rsidRPr="00C77701">
        <w:rPr>
          <w:sz w:val="24"/>
          <w:szCs w:val="24"/>
          <w:lang w:eastAsia="x-none"/>
        </w:rPr>
        <w:t>басейново</w:t>
      </w:r>
      <w:proofErr w:type="spellEnd"/>
      <w:r w:rsidR="002C5C08" w:rsidRPr="00C77701">
        <w:rPr>
          <w:sz w:val="24"/>
          <w:szCs w:val="24"/>
          <w:lang w:eastAsia="x-none"/>
        </w:rPr>
        <w:t xml:space="preserve"> управление</w:t>
      </w:r>
      <w:r w:rsidR="00E55F21" w:rsidRPr="00C77701">
        <w:rPr>
          <w:sz w:val="24"/>
          <w:szCs w:val="24"/>
          <w:lang w:eastAsia="x-none"/>
        </w:rPr>
        <w:t xml:space="preserve"> за намаляване на риска от наводнения</w:t>
      </w:r>
      <w:r w:rsidR="009A1F1F" w:rsidRPr="00C77701">
        <w:rPr>
          <w:sz w:val="24"/>
          <w:szCs w:val="24"/>
          <w:lang w:eastAsia="x-none"/>
        </w:rPr>
        <w:t>.</w:t>
      </w:r>
      <w:r w:rsidR="004044B0" w:rsidRPr="00C77701">
        <w:rPr>
          <w:sz w:val="24"/>
          <w:szCs w:val="24"/>
          <w:lang w:eastAsia="x-none"/>
        </w:rPr>
        <w:t xml:space="preserve"> </w:t>
      </w:r>
      <w:r w:rsidR="009A1F1F" w:rsidRPr="00C77701">
        <w:rPr>
          <w:sz w:val="24"/>
          <w:szCs w:val="24"/>
          <w:lang w:eastAsia="x-none"/>
        </w:rPr>
        <w:t xml:space="preserve">За този район се препоръчва да не се разрешава или разширява съществуващата застроена площ, в която се задържат хора или животни. За съществуващата застроена площ да се направи и изпълни проект от специални мерки срещу наводнение, които да осигурят съответното намаляване на риска или да се разработи програма за преместване на този обект. </w:t>
      </w:r>
    </w:p>
    <w:p w14:paraId="1D575FB4" w14:textId="4BD0BC12" w:rsidR="00AA3C08" w:rsidRPr="00C77701" w:rsidRDefault="004044B0" w:rsidP="00C77701">
      <w:pPr>
        <w:suppressAutoHyphens w:val="0"/>
        <w:spacing w:before="120" w:after="120"/>
        <w:ind w:firstLine="720"/>
        <w:contextualSpacing/>
        <w:jc w:val="both"/>
        <w:rPr>
          <w:sz w:val="24"/>
          <w:szCs w:val="24"/>
          <w:lang w:eastAsia="x-none"/>
        </w:rPr>
      </w:pPr>
      <w:r w:rsidRPr="00C77701">
        <w:rPr>
          <w:sz w:val="24"/>
          <w:szCs w:val="24"/>
          <w:lang w:eastAsia="x-none"/>
        </w:rPr>
        <w:t>ИП е съобразено</w:t>
      </w:r>
      <w:r w:rsidR="009A1F1F" w:rsidRPr="00C77701">
        <w:rPr>
          <w:sz w:val="24"/>
          <w:szCs w:val="24"/>
          <w:lang w:eastAsia="x-none"/>
        </w:rPr>
        <w:t xml:space="preserve"> с тези </w:t>
      </w:r>
      <w:r w:rsidR="003C197A" w:rsidRPr="00C77701">
        <w:rPr>
          <w:sz w:val="24"/>
          <w:szCs w:val="24"/>
          <w:lang w:eastAsia="x-none"/>
        </w:rPr>
        <w:t xml:space="preserve">препоръки и може да се приеме като изпълнение на мярка, </w:t>
      </w:r>
      <w:r w:rsidR="009A1F1F" w:rsidRPr="00C77701">
        <w:rPr>
          <w:sz w:val="24"/>
          <w:szCs w:val="24"/>
          <w:lang w:eastAsia="x-none"/>
        </w:rPr>
        <w:t>тъй като не предвижда строителство, а само огра</w:t>
      </w:r>
      <w:r w:rsidR="003C197A" w:rsidRPr="00C77701">
        <w:rPr>
          <w:sz w:val="24"/>
          <w:szCs w:val="24"/>
          <w:lang w:eastAsia="x-none"/>
        </w:rPr>
        <w:t>ждане на площадк</w:t>
      </w:r>
      <w:r w:rsidR="00962E09" w:rsidRPr="00C77701">
        <w:rPr>
          <w:sz w:val="24"/>
          <w:szCs w:val="24"/>
          <w:lang w:eastAsia="x-none"/>
        </w:rPr>
        <w:t>ите</w:t>
      </w:r>
      <w:r w:rsidR="003C197A" w:rsidRPr="00C77701">
        <w:rPr>
          <w:sz w:val="24"/>
          <w:szCs w:val="24"/>
          <w:lang w:eastAsia="x-none"/>
        </w:rPr>
        <w:t xml:space="preserve">, </w:t>
      </w:r>
      <w:r w:rsidR="009A1F1F" w:rsidRPr="00C77701">
        <w:rPr>
          <w:sz w:val="24"/>
          <w:szCs w:val="24"/>
          <w:lang w:eastAsia="x-none"/>
        </w:rPr>
        <w:t>в ко</w:t>
      </w:r>
      <w:r w:rsidR="00962E09" w:rsidRPr="00C77701">
        <w:rPr>
          <w:sz w:val="24"/>
          <w:szCs w:val="24"/>
          <w:lang w:eastAsia="x-none"/>
        </w:rPr>
        <w:t>и</w:t>
      </w:r>
      <w:r w:rsidR="009A1F1F" w:rsidRPr="00C77701">
        <w:rPr>
          <w:sz w:val="24"/>
          <w:szCs w:val="24"/>
          <w:lang w:eastAsia="x-none"/>
        </w:rPr>
        <w:t>то да се разположат съдовете за</w:t>
      </w:r>
      <w:r w:rsidR="004627C4" w:rsidRPr="00C77701">
        <w:rPr>
          <w:sz w:val="24"/>
          <w:szCs w:val="24"/>
          <w:lang w:eastAsia="x-none"/>
        </w:rPr>
        <w:t xml:space="preserve"> съхранение на</w:t>
      </w:r>
      <w:r w:rsidR="009A1F1F" w:rsidRPr="00C77701">
        <w:rPr>
          <w:sz w:val="24"/>
          <w:szCs w:val="24"/>
          <w:lang w:eastAsia="x-none"/>
        </w:rPr>
        <w:t xml:space="preserve"> отпадъци</w:t>
      </w:r>
      <w:r w:rsidR="003C197A" w:rsidRPr="00C77701">
        <w:rPr>
          <w:sz w:val="24"/>
          <w:szCs w:val="24"/>
          <w:lang w:eastAsia="x-none"/>
        </w:rPr>
        <w:t>, което</w:t>
      </w:r>
      <w:r w:rsidR="004627C4" w:rsidRPr="00C77701">
        <w:rPr>
          <w:sz w:val="24"/>
          <w:szCs w:val="24"/>
          <w:lang w:eastAsia="x-none"/>
        </w:rPr>
        <w:t xml:space="preserve"> от своя страна</w:t>
      </w:r>
      <w:r w:rsidR="003C197A" w:rsidRPr="00C77701">
        <w:rPr>
          <w:sz w:val="24"/>
          <w:szCs w:val="24"/>
          <w:lang w:eastAsia="x-none"/>
        </w:rPr>
        <w:t xml:space="preserve"> би ограничило отнасянето </w:t>
      </w:r>
      <w:r w:rsidR="004627C4" w:rsidRPr="00C77701">
        <w:rPr>
          <w:sz w:val="24"/>
          <w:szCs w:val="24"/>
          <w:lang w:eastAsia="x-none"/>
        </w:rPr>
        <w:t xml:space="preserve">(разпиляването) </w:t>
      </w:r>
      <w:r w:rsidR="003C197A" w:rsidRPr="00C77701">
        <w:rPr>
          <w:sz w:val="24"/>
          <w:szCs w:val="24"/>
          <w:lang w:eastAsia="x-none"/>
        </w:rPr>
        <w:t>на отпадъци при евентуално наводнение</w:t>
      </w:r>
      <w:r w:rsidR="00E55F21" w:rsidRPr="00C77701">
        <w:rPr>
          <w:sz w:val="24"/>
          <w:szCs w:val="24"/>
          <w:lang w:eastAsia="x-none"/>
        </w:rPr>
        <w:t xml:space="preserve">. </w:t>
      </w:r>
      <w:r w:rsidR="00AA3C08" w:rsidRPr="00C77701">
        <w:rPr>
          <w:sz w:val="24"/>
          <w:szCs w:val="24"/>
          <w:lang w:eastAsia="x-none"/>
        </w:rPr>
        <w:t xml:space="preserve"> </w:t>
      </w:r>
    </w:p>
    <w:bookmarkEnd w:id="93"/>
    <w:p w14:paraId="1D0EEE06" w14:textId="77777777" w:rsidR="002C5C08" w:rsidRPr="00C77701" w:rsidRDefault="002C5C08" w:rsidP="00C77701">
      <w:pPr>
        <w:suppressAutoHyphens w:val="0"/>
        <w:spacing w:before="120" w:after="120"/>
        <w:ind w:firstLine="720"/>
        <w:contextualSpacing/>
        <w:jc w:val="both"/>
        <w:rPr>
          <w:b/>
          <w:sz w:val="24"/>
          <w:szCs w:val="24"/>
          <w:u w:val="single"/>
          <w:lang w:eastAsia="x-none"/>
        </w:rPr>
      </w:pPr>
    </w:p>
    <w:p w14:paraId="3BFF3317" w14:textId="77777777" w:rsidR="00AA3C08" w:rsidRPr="00C77701" w:rsidRDefault="00AA3C08"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 xml:space="preserve">Анализ на наличието на връзки и взаимодействия с </w:t>
      </w:r>
      <w:bookmarkStart w:id="94" w:name="_Hlk26203023"/>
      <w:r w:rsidRPr="00C77701">
        <w:rPr>
          <w:b/>
          <w:sz w:val="24"/>
          <w:szCs w:val="24"/>
          <w:u w:val="single"/>
          <w:lang w:eastAsia="x-none"/>
        </w:rPr>
        <w:t>обособяването на площадки за разделно събиране на отпадъци,</w:t>
      </w:r>
      <w:bookmarkEnd w:id="94"/>
      <w:r w:rsidRPr="00C77701">
        <w:rPr>
          <w:b/>
          <w:sz w:val="24"/>
          <w:szCs w:val="24"/>
          <w:u w:val="single"/>
          <w:lang w:eastAsia="x-none"/>
        </w:rPr>
        <w:t xml:space="preserve"> разполагането на ППС и СПРЕАЗ:</w:t>
      </w:r>
    </w:p>
    <w:p w14:paraId="4857C3C2" w14:textId="77777777" w:rsidR="00AA3C08" w:rsidRPr="00C77701" w:rsidRDefault="00AA3C08"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Разполагането, ползването и обслужването на ППС няма досег (ползване или </w:t>
      </w:r>
      <w:proofErr w:type="spellStart"/>
      <w:r w:rsidRPr="00C77701">
        <w:rPr>
          <w:i/>
          <w:sz w:val="24"/>
          <w:szCs w:val="24"/>
          <w:lang w:eastAsia="x-none"/>
        </w:rPr>
        <w:t>заустване</w:t>
      </w:r>
      <w:proofErr w:type="spellEnd"/>
      <w:r w:rsidRPr="00C77701">
        <w:rPr>
          <w:i/>
          <w:sz w:val="24"/>
          <w:szCs w:val="24"/>
          <w:lang w:eastAsia="x-none"/>
        </w:rPr>
        <w:t xml:space="preserve">) с повърхностни и подземни водни тела. Площадките ще са бетонирани, съдовете за течните опасни отпадъци са обезпечени от </w:t>
      </w:r>
      <w:proofErr w:type="spellStart"/>
      <w:r w:rsidRPr="00C77701">
        <w:rPr>
          <w:i/>
          <w:sz w:val="24"/>
          <w:szCs w:val="24"/>
          <w:lang w:eastAsia="x-none"/>
        </w:rPr>
        <w:t>обваловка</w:t>
      </w:r>
      <w:proofErr w:type="spellEnd"/>
      <w:r w:rsidRPr="00C77701">
        <w:rPr>
          <w:i/>
          <w:sz w:val="24"/>
          <w:szCs w:val="24"/>
          <w:lang w:eastAsia="x-none"/>
        </w:rPr>
        <w:t xml:space="preserve"> или колектор за улавяне на изтекли или разсипани течности. Не съществува риск от замърсяване на водите. </w:t>
      </w:r>
    </w:p>
    <w:p w14:paraId="69FDD17A" w14:textId="77777777" w:rsidR="00AA3C08" w:rsidRPr="00C77701" w:rsidRDefault="00AA3C08"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По отношение на СПРЕАЗ въздействието върху водите е изцяло положително - разполагането, ползването и обслужването на съоръженията не е свързано с ползване и </w:t>
      </w:r>
      <w:proofErr w:type="spellStart"/>
      <w:r w:rsidRPr="00C77701">
        <w:rPr>
          <w:i/>
          <w:sz w:val="24"/>
          <w:szCs w:val="24"/>
          <w:lang w:eastAsia="x-none"/>
        </w:rPr>
        <w:t>заустване</w:t>
      </w:r>
      <w:proofErr w:type="spellEnd"/>
      <w:r w:rsidRPr="00C77701">
        <w:rPr>
          <w:i/>
          <w:sz w:val="24"/>
          <w:szCs w:val="24"/>
          <w:lang w:eastAsia="x-none"/>
        </w:rPr>
        <w:t xml:space="preserve"> на повърхностни води и подземни водни тела. Не съществува риск от замърсяване на водите, а напротив – чрез съоръженията за превенция и реагиране при аварийни замърсявания ще се гарантира адекватното реагиране за намаляването на замърсяването на водите от корабната и пристанищната дейност на пристанището при аварии. </w:t>
      </w:r>
    </w:p>
    <w:p w14:paraId="48E64B0D" w14:textId="77777777" w:rsidR="004044B0" w:rsidRPr="00C77701" w:rsidRDefault="00AA3C08" w:rsidP="00C77701">
      <w:pPr>
        <w:suppressAutoHyphens w:val="0"/>
        <w:spacing w:before="120" w:after="120"/>
        <w:ind w:firstLine="720"/>
        <w:contextualSpacing/>
        <w:jc w:val="both"/>
        <w:rPr>
          <w:i/>
          <w:sz w:val="24"/>
          <w:szCs w:val="24"/>
          <w:lang w:eastAsia="x-none"/>
        </w:rPr>
      </w:pPr>
      <w:r w:rsidRPr="00C77701">
        <w:rPr>
          <w:i/>
          <w:sz w:val="24"/>
          <w:szCs w:val="24"/>
          <w:lang w:eastAsia="x-none"/>
        </w:rPr>
        <w:lastRenderedPageBreak/>
        <w:t>Съобразено е попадането на пристанищния терминал в РЗПРН – предв</w:t>
      </w:r>
      <w:r w:rsidR="004044B0" w:rsidRPr="00C77701">
        <w:rPr>
          <w:i/>
          <w:sz w:val="24"/>
          <w:szCs w:val="24"/>
          <w:lang w:eastAsia="x-none"/>
        </w:rPr>
        <w:t>и</w:t>
      </w:r>
      <w:r w:rsidRPr="00C77701">
        <w:rPr>
          <w:i/>
          <w:sz w:val="24"/>
          <w:szCs w:val="24"/>
          <w:lang w:eastAsia="x-none"/>
        </w:rPr>
        <w:t xml:space="preserve">дените контейнери за отпадъци са </w:t>
      </w:r>
      <w:proofErr w:type="spellStart"/>
      <w:r w:rsidRPr="00C77701">
        <w:rPr>
          <w:i/>
          <w:sz w:val="24"/>
          <w:szCs w:val="24"/>
          <w:lang w:eastAsia="x-none"/>
        </w:rPr>
        <w:t>преместваеми</w:t>
      </w:r>
      <w:proofErr w:type="spellEnd"/>
      <w:r w:rsidRPr="00C77701">
        <w:rPr>
          <w:i/>
          <w:sz w:val="24"/>
          <w:szCs w:val="24"/>
          <w:lang w:eastAsia="x-none"/>
        </w:rPr>
        <w:t xml:space="preserve"> – при опасност от наводнения те ще бъдат преместени на безопасно разстояние.</w:t>
      </w:r>
    </w:p>
    <w:p w14:paraId="45DA1381" w14:textId="77777777" w:rsidR="004044B0" w:rsidRPr="00C77701" w:rsidRDefault="004044B0" w:rsidP="00C77701">
      <w:pPr>
        <w:spacing w:before="120" w:after="120"/>
        <w:ind w:firstLine="709"/>
        <w:contextualSpacing/>
        <w:jc w:val="both"/>
        <w:rPr>
          <w:i/>
          <w:iCs/>
          <w:sz w:val="24"/>
          <w:szCs w:val="24"/>
        </w:rPr>
      </w:pPr>
      <w:r w:rsidRPr="00C77701">
        <w:rPr>
          <w:i/>
          <w:iCs/>
          <w:sz w:val="24"/>
          <w:szCs w:val="24"/>
        </w:rPr>
        <w:t>Предвидените дейности не са в противоречие с мерките в Програмата от мерки за намаляване на риска от наводнения.</w:t>
      </w:r>
    </w:p>
    <w:p w14:paraId="495A13A8" w14:textId="5D7FADB6" w:rsidR="00AA3C08" w:rsidRPr="00C77701" w:rsidRDefault="00AA3C08" w:rsidP="00C77701">
      <w:pPr>
        <w:suppressAutoHyphens w:val="0"/>
        <w:spacing w:before="120" w:after="120"/>
        <w:contextualSpacing/>
        <w:jc w:val="both"/>
        <w:rPr>
          <w:i/>
          <w:sz w:val="24"/>
          <w:szCs w:val="24"/>
          <w:lang w:eastAsia="x-none"/>
        </w:rPr>
      </w:pPr>
    </w:p>
    <w:p w14:paraId="486EF391" w14:textId="39E69219" w:rsidR="00D44A90" w:rsidRPr="00D23A60" w:rsidRDefault="00D44A90" w:rsidP="00D23A60">
      <w:pPr>
        <w:pStyle w:val="Heading2"/>
        <w:numPr>
          <w:ilvl w:val="2"/>
          <w:numId w:val="45"/>
        </w:numPr>
        <w:spacing w:before="120" w:after="120"/>
        <w:jc w:val="both"/>
        <w:rPr>
          <w:rFonts w:ascii="Times New Roman" w:hAnsi="Times New Roman" w:cs="Times New Roman"/>
          <w:i w:val="0"/>
          <w:sz w:val="24"/>
          <w:szCs w:val="24"/>
        </w:rPr>
      </w:pPr>
      <w:bookmarkStart w:id="95" w:name="_Toc34391121"/>
      <w:bookmarkEnd w:id="88"/>
      <w:r w:rsidRPr="00D23A60">
        <w:rPr>
          <w:rFonts w:ascii="Times New Roman" w:hAnsi="Times New Roman" w:cs="Times New Roman"/>
          <w:i w:val="0"/>
          <w:sz w:val="24"/>
          <w:szCs w:val="24"/>
        </w:rPr>
        <w:t>Пристанище за обществен транспорт с национално значение</w:t>
      </w:r>
      <w:r w:rsidR="00AE407B" w:rsidRPr="00D23A60">
        <w:rPr>
          <w:rFonts w:ascii="Times New Roman" w:hAnsi="Times New Roman" w:cs="Times New Roman"/>
          <w:i w:val="0"/>
          <w:sz w:val="24"/>
          <w:szCs w:val="24"/>
        </w:rPr>
        <w:t xml:space="preserve"> Бургас</w:t>
      </w:r>
      <w:r w:rsidR="009854C2" w:rsidRPr="00D23A60">
        <w:rPr>
          <w:rFonts w:ascii="Times New Roman" w:hAnsi="Times New Roman" w:cs="Times New Roman"/>
          <w:i w:val="0"/>
          <w:sz w:val="24"/>
          <w:szCs w:val="24"/>
        </w:rPr>
        <w:t xml:space="preserve"> – Морска гара Бургас</w:t>
      </w:r>
      <w:bookmarkEnd w:id="95"/>
      <w:r w:rsidRPr="00D23A60">
        <w:rPr>
          <w:rFonts w:ascii="Times New Roman" w:hAnsi="Times New Roman" w:cs="Times New Roman"/>
          <w:i w:val="0"/>
          <w:sz w:val="24"/>
          <w:szCs w:val="24"/>
        </w:rPr>
        <w:t xml:space="preserve">  </w:t>
      </w:r>
    </w:p>
    <w:p w14:paraId="2DEC40F7" w14:textId="77777777" w:rsidR="00C77701" w:rsidRPr="00C77701" w:rsidRDefault="00C77701" w:rsidP="00C77701">
      <w:pPr>
        <w:suppressAutoHyphens w:val="0"/>
        <w:spacing w:before="120" w:after="120"/>
        <w:ind w:firstLine="720"/>
        <w:contextualSpacing/>
        <w:jc w:val="both"/>
        <w:rPr>
          <w:sz w:val="24"/>
          <w:szCs w:val="24"/>
          <w:lang w:eastAsia="x-none"/>
        </w:rPr>
      </w:pPr>
    </w:p>
    <w:p w14:paraId="530E94A9" w14:textId="77777777" w:rsidR="00E1770D" w:rsidRPr="00C77701" w:rsidRDefault="009854C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Морска гара Бургас попада в обхвата на </w:t>
      </w:r>
      <w:r w:rsidR="00E1770D" w:rsidRPr="00C77701">
        <w:rPr>
          <w:b/>
          <w:bCs/>
          <w:i/>
          <w:iCs/>
          <w:sz w:val="24"/>
          <w:szCs w:val="24"/>
          <w:lang w:eastAsia="x-none"/>
        </w:rPr>
        <w:t>повърхностно водно тяло</w:t>
      </w:r>
      <w:r w:rsidR="00E1770D" w:rsidRPr="00C77701">
        <w:rPr>
          <w:sz w:val="24"/>
          <w:szCs w:val="24"/>
          <w:lang w:eastAsia="x-none"/>
        </w:rPr>
        <w:t xml:space="preserve"> „</w:t>
      </w:r>
      <w:r w:rsidRPr="00C77701">
        <w:rPr>
          <w:b/>
          <w:sz w:val="24"/>
          <w:szCs w:val="24"/>
          <w:lang w:eastAsia="x-none"/>
        </w:rPr>
        <w:t>Южен Бургаски залив &lt; 30 м</w:t>
      </w:r>
      <w:r w:rsidR="00E1770D" w:rsidRPr="00C77701">
        <w:rPr>
          <w:b/>
          <w:sz w:val="24"/>
          <w:szCs w:val="24"/>
          <w:lang w:eastAsia="x-none"/>
        </w:rPr>
        <w:t>“,</w:t>
      </w:r>
      <w:r w:rsidRPr="00C77701">
        <w:rPr>
          <w:b/>
          <w:sz w:val="24"/>
          <w:szCs w:val="24"/>
          <w:lang w:eastAsia="x-none"/>
        </w:rPr>
        <w:t xml:space="preserve"> с код BG2BS000C1308</w:t>
      </w:r>
      <w:r w:rsidRPr="00C77701">
        <w:rPr>
          <w:sz w:val="24"/>
          <w:szCs w:val="24"/>
          <w:lang w:eastAsia="x-none"/>
        </w:rPr>
        <w:t xml:space="preserve">, определено в </w:t>
      </w:r>
      <w:r w:rsidR="00E1770D" w:rsidRPr="00C77701">
        <w:rPr>
          <w:sz w:val="24"/>
          <w:szCs w:val="24"/>
          <w:lang w:eastAsia="x-none"/>
        </w:rPr>
        <w:t>умерено</w:t>
      </w:r>
      <w:r w:rsidRPr="00C77701">
        <w:rPr>
          <w:sz w:val="24"/>
          <w:szCs w:val="24"/>
          <w:lang w:eastAsia="x-none"/>
        </w:rPr>
        <w:t xml:space="preserve"> екологично състояние и </w:t>
      </w:r>
      <w:r w:rsidR="00E1770D" w:rsidRPr="00C77701">
        <w:rPr>
          <w:sz w:val="24"/>
          <w:szCs w:val="24"/>
          <w:lang w:eastAsia="x-none"/>
        </w:rPr>
        <w:t xml:space="preserve">неизвестно химично състояние, с поставени цели: </w:t>
      </w:r>
    </w:p>
    <w:p w14:paraId="239BFC3D" w14:textId="69448C83" w:rsidR="00571AF5"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t>- предотвратяване влошаването на екологичното състояние;</w:t>
      </w:r>
    </w:p>
    <w:p w14:paraId="3228698E" w14:textId="65776033" w:rsidR="00571AF5"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t>- опазване, подобряване и възстановяване на водното тяло за постигане на добро екологично състояние;</w:t>
      </w:r>
    </w:p>
    <w:p w14:paraId="53664BAB" w14:textId="6050EC9C" w:rsidR="00571AF5"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t>- постигане и запазване на добро екологично състояние по биологични елементи;</w:t>
      </w:r>
    </w:p>
    <w:p w14:paraId="1671CC38" w14:textId="46557DC5" w:rsidR="00571AF5"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t>- постигане и запазване на добро екологично състояние по физикохимични елементи;</w:t>
      </w:r>
    </w:p>
    <w:p w14:paraId="26B445CE" w14:textId="3B555176" w:rsidR="00571AF5"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t>- постигане и запазване на добро химично състояние.</w:t>
      </w:r>
    </w:p>
    <w:p w14:paraId="61C35340" w14:textId="77777777" w:rsidR="000834B7" w:rsidRPr="00C77701" w:rsidRDefault="00571AF5" w:rsidP="00C77701">
      <w:pPr>
        <w:suppressAutoHyphens w:val="0"/>
        <w:spacing w:before="120" w:after="120"/>
        <w:contextualSpacing/>
        <w:jc w:val="both"/>
        <w:rPr>
          <w:sz w:val="24"/>
          <w:szCs w:val="24"/>
          <w:lang w:eastAsia="x-none"/>
        </w:rPr>
      </w:pPr>
      <w:r w:rsidRPr="00C77701">
        <w:rPr>
          <w:sz w:val="24"/>
          <w:szCs w:val="24"/>
          <w:lang w:eastAsia="x-none"/>
        </w:rPr>
        <w:tab/>
      </w:r>
    </w:p>
    <w:p w14:paraId="7ADCA085" w14:textId="011D7875" w:rsidR="009854C2" w:rsidRPr="00C77701" w:rsidRDefault="009854C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Морската гара попада в района на </w:t>
      </w:r>
      <w:r w:rsidRPr="00C77701">
        <w:rPr>
          <w:b/>
          <w:bCs/>
          <w:i/>
          <w:iCs/>
          <w:sz w:val="24"/>
          <w:szCs w:val="24"/>
          <w:lang w:eastAsia="x-none"/>
        </w:rPr>
        <w:t>подземно водно тяло</w:t>
      </w:r>
      <w:r w:rsidRPr="00C77701">
        <w:rPr>
          <w:sz w:val="24"/>
          <w:szCs w:val="24"/>
          <w:lang w:eastAsia="x-none"/>
        </w:rPr>
        <w:t xml:space="preserve"> </w:t>
      </w:r>
      <w:r w:rsidRPr="00C77701">
        <w:rPr>
          <w:b/>
          <w:sz w:val="24"/>
          <w:szCs w:val="24"/>
          <w:lang w:eastAsia="x-none"/>
        </w:rPr>
        <w:t>BG2G00000</w:t>
      </w:r>
      <w:r w:rsidR="000834B7" w:rsidRPr="00C77701">
        <w:rPr>
          <w:b/>
          <w:sz w:val="24"/>
          <w:szCs w:val="24"/>
          <w:lang w:eastAsia="x-none"/>
        </w:rPr>
        <w:t>PG</w:t>
      </w:r>
      <w:r w:rsidRPr="00C77701">
        <w:rPr>
          <w:b/>
          <w:sz w:val="24"/>
          <w:szCs w:val="24"/>
          <w:lang w:eastAsia="x-none"/>
        </w:rPr>
        <w:t>02</w:t>
      </w:r>
      <w:r w:rsidR="000834B7" w:rsidRPr="00C77701">
        <w:rPr>
          <w:b/>
          <w:sz w:val="24"/>
          <w:szCs w:val="24"/>
          <w:lang w:eastAsia="x-none"/>
        </w:rPr>
        <w:t>9</w:t>
      </w:r>
      <w:r w:rsidRPr="00C77701">
        <w:rPr>
          <w:b/>
          <w:sz w:val="24"/>
          <w:szCs w:val="24"/>
          <w:lang w:eastAsia="x-none"/>
        </w:rPr>
        <w:t xml:space="preserve"> </w:t>
      </w:r>
      <w:r w:rsidR="000834B7" w:rsidRPr="00C77701">
        <w:rPr>
          <w:b/>
          <w:sz w:val="24"/>
          <w:szCs w:val="24"/>
          <w:lang w:eastAsia="x-none"/>
        </w:rPr>
        <w:t>„</w:t>
      </w:r>
      <w:r w:rsidRPr="00C77701">
        <w:rPr>
          <w:b/>
          <w:sz w:val="24"/>
          <w:szCs w:val="24"/>
          <w:lang w:eastAsia="x-none"/>
        </w:rPr>
        <w:t xml:space="preserve">Порови води в </w:t>
      </w:r>
      <w:proofErr w:type="spellStart"/>
      <w:r w:rsidR="000834B7" w:rsidRPr="00C77701">
        <w:rPr>
          <w:b/>
          <w:sz w:val="24"/>
          <w:szCs w:val="24"/>
          <w:lang w:eastAsia="x-none"/>
        </w:rPr>
        <w:t>палеоген</w:t>
      </w:r>
      <w:proofErr w:type="spellEnd"/>
      <w:r w:rsidR="000834B7" w:rsidRPr="00C77701">
        <w:rPr>
          <w:b/>
          <w:sz w:val="24"/>
          <w:szCs w:val="24"/>
          <w:lang w:eastAsia="x-none"/>
        </w:rPr>
        <w:t xml:space="preserve"> – </w:t>
      </w:r>
      <w:proofErr w:type="spellStart"/>
      <w:r w:rsidR="000834B7" w:rsidRPr="00C77701">
        <w:rPr>
          <w:b/>
          <w:sz w:val="24"/>
          <w:szCs w:val="24"/>
          <w:lang w:eastAsia="x-none"/>
        </w:rPr>
        <w:t>еоцен</w:t>
      </w:r>
      <w:proofErr w:type="spellEnd"/>
      <w:r w:rsidR="000834B7" w:rsidRPr="00C77701">
        <w:rPr>
          <w:b/>
          <w:sz w:val="24"/>
          <w:szCs w:val="24"/>
          <w:lang w:eastAsia="x-none"/>
        </w:rPr>
        <w:t xml:space="preserve">, </w:t>
      </w:r>
      <w:proofErr w:type="spellStart"/>
      <w:r w:rsidR="000834B7" w:rsidRPr="00C77701">
        <w:rPr>
          <w:b/>
          <w:sz w:val="24"/>
          <w:szCs w:val="24"/>
          <w:lang w:eastAsia="x-none"/>
        </w:rPr>
        <w:t>олигоцен</w:t>
      </w:r>
      <w:proofErr w:type="spellEnd"/>
      <w:r w:rsidR="000834B7" w:rsidRPr="00C77701">
        <w:rPr>
          <w:b/>
          <w:sz w:val="24"/>
          <w:szCs w:val="24"/>
          <w:lang w:eastAsia="x-none"/>
        </w:rPr>
        <w:t xml:space="preserve"> </w:t>
      </w:r>
      <w:r w:rsidRPr="00C77701">
        <w:rPr>
          <w:b/>
          <w:sz w:val="24"/>
          <w:szCs w:val="24"/>
          <w:lang w:eastAsia="x-none"/>
        </w:rPr>
        <w:t>– Бургас</w:t>
      </w:r>
      <w:r w:rsidR="000834B7" w:rsidRPr="00C77701">
        <w:rPr>
          <w:b/>
          <w:sz w:val="24"/>
          <w:szCs w:val="24"/>
          <w:lang w:eastAsia="x-none"/>
        </w:rPr>
        <w:t>“</w:t>
      </w:r>
      <w:r w:rsidRPr="00C77701">
        <w:rPr>
          <w:sz w:val="24"/>
          <w:szCs w:val="24"/>
          <w:lang w:eastAsia="x-none"/>
        </w:rPr>
        <w:t xml:space="preserve">, което е определено в добро количествено и лошо химично състояние по </w:t>
      </w:r>
      <w:r w:rsidR="000834B7" w:rsidRPr="00C77701">
        <w:rPr>
          <w:sz w:val="24"/>
          <w:szCs w:val="24"/>
          <w:lang w:eastAsia="x-none"/>
        </w:rPr>
        <w:t>показатели NO</w:t>
      </w:r>
      <w:r w:rsidR="000834B7" w:rsidRPr="00C77701">
        <w:rPr>
          <w:sz w:val="24"/>
          <w:szCs w:val="24"/>
          <w:vertAlign w:val="subscript"/>
          <w:lang w:eastAsia="x-none"/>
        </w:rPr>
        <w:t>3</w:t>
      </w:r>
      <w:r w:rsidR="000834B7" w:rsidRPr="00C77701">
        <w:rPr>
          <w:sz w:val="24"/>
          <w:szCs w:val="24"/>
          <w:lang w:eastAsia="x-none"/>
        </w:rPr>
        <w:t xml:space="preserve"> и </w:t>
      </w:r>
      <w:proofErr w:type="spellStart"/>
      <w:r w:rsidR="000834B7" w:rsidRPr="00C77701">
        <w:rPr>
          <w:sz w:val="24"/>
          <w:szCs w:val="24"/>
          <w:lang w:eastAsia="x-none"/>
        </w:rPr>
        <w:t>Fe</w:t>
      </w:r>
      <w:proofErr w:type="spellEnd"/>
      <w:r w:rsidR="000834B7" w:rsidRPr="00C77701">
        <w:rPr>
          <w:sz w:val="24"/>
          <w:szCs w:val="24"/>
          <w:lang w:eastAsia="x-none"/>
        </w:rPr>
        <w:t>. За него е поставена цел, свърз</w:t>
      </w:r>
      <w:r w:rsidR="003658D4" w:rsidRPr="00C77701">
        <w:rPr>
          <w:sz w:val="24"/>
          <w:szCs w:val="24"/>
          <w:lang w:eastAsia="x-none"/>
        </w:rPr>
        <w:t>а</w:t>
      </w:r>
      <w:r w:rsidR="000834B7" w:rsidRPr="00C77701">
        <w:rPr>
          <w:sz w:val="24"/>
          <w:szCs w:val="24"/>
          <w:lang w:eastAsia="x-none"/>
        </w:rPr>
        <w:t>на с постигане на добро състояние</w:t>
      </w:r>
      <w:r w:rsidRPr="00C77701">
        <w:rPr>
          <w:sz w:val="24"/>
          <w:szCs w:val="24"/>
          <w:lang w:eastAsia="x-none"/>
        </w:rPr>
        <w:t>.</w:t>
      </w:r>
    </w:p>
    <w:p w14:paraId="62A2C478" w14:textId="77777777" w:rsidR="003658D4" w:rsidRPr="00C77701" w:rsidRDefault="003658D4" w:rsidP="00C77701">
      <w:pPr>
        <w:suppressAutoHyphens w:val="0"/>
        <w:spacing w:before="120" w:after="120"/>
        <w:ind w:firstLine="720"/>
        <w:contextualSpacing/>
        <w:jc w:val="both"/>
        <w:rPr>
          <w:sz w:val="24"/>
          <w:szCs w:val="24"/>
          <w:lang w:eastAsia="x-none"/>
        </w:rPr>
      </w:pPr>
    </w:p>
    <w:p w14:paraId="7725217F" w14:textId="77777777" w:rsidR="00B8692F" w:rsidRPr="00C77701" w:rsidRDefault="00B8692F" w:rsidP="00C77701">
      <w:pPr>
        <w:suppressAutoHyphens w:val="0"/>
        <w:spacing w:before="120" w:after="120"/>
        <w:ind w:firstLine="539"/>
        <w:contextualSpacing/>
        <w:jc w:val="both"/>
        <w:rPr>
          <w:b/>
          <w:bCs/>
          <w:sz w:val="24"/>
          <w:szCs w:val="24"/>
        </w:rPr>
      </w:pPr>
      <w:r w:rsidRPr="00C77701">
        <w:rPr>
          <w:b/>
          <w:bCs/>
          <w:sz w:val="24"/>
          <w:szCs w:val="24"/>
        </w:rPr>
        <w:t>Зони за защита на водите, съгласно чл.119а, ал.1 от ЗВ</w:t>
      </w:r>
    </w:p>
    <w:p w14:paraId="66830689" w14:textId="6A452C83" w:rsidR="00B8692F" w:rsidRPr="00C77701" w:rsidRDefault="00B8692F" w:rsidP="00C77701">
      <w:pPr>
        <w:suppressAutoHyphens w:val="0"/>
        <w:spacing w:before="120" w:after="120"/>
        <w:ind w:firstLine="539"/>
        <w:contextualSpacing/>
        <w:jc w:val="both"/>
        <w:rPr>
          <w:sz w:val="24"/>
          <w:szCs w:val="24"/>
        </w:rPr>
      </w:pPr>
      <w:r w:rsidRPr="00C77701">
        <w:rPr>
          <w:iCs/>
          <w:sz w:val="24"/>
          <w:szCs w:val="24"/>
        </w:rPr>
        <w:t xml:space="preserve">Подземното водно тяло попада в </w:t>
      </w:r>
      <w:r w:rsidRPr="00C77701">
        <w:rPr>
          <w:sz w:val="24"/>
          <w:szCs w:val="24"/>
        </w:rPr>
        <w:t>„</w:t>
      </w:r>
      <w:r w:rsidRPr="00C77701">
        <w:rPr>
          <w:iCs/>
          <w:sz w:val="24"/>
          <w:szCs w:val="24"/>
        </w:rPr>
        <w:t>Зона за защита на питейните води от подземни водни тела“ по чл. 119а, ал.1, т.1 от ЗВ.</w:t>
      </w:r>
    </w:p>
    <w:p w14:paraId="4B9EAA48" w14:textId="77777777" w:rsidR="00B8692F" w:rsidRPr="00C77701" w:rsidRDefault="00B8692F" w:rsidP="00C77701">
      <w:pPr>
        <w:suppressAutoHyphens w:val="0"/>
        <w:spacing w:before="120" w:after="120"/>
        <w:ind w:firstLine="539"/>
        <w:contextualSpacing/>
        <w:jc w:val="both"/>
        <w:rPr>
          <w:iCs/>
          <w:sz w:val="24"/>
          <w:szCs w:val="24"/>
        </w:rPr>
      </w:pPr>
      <w:r w:rsidRPr="00C77701">
        <w:rPr>
          <w:iCs/>
          <w:sz w:val="24"/>
          <w:szCs w:val="24"/>
        </w:rPr>
        <w:t>ИП попада в:</w:t>
      </w:r>
    </w:p>
    <w:p w14:paraId="20F7774E" w14:textId="77777777" w:rsidR="00B8692F" w:rsidRPr="00C77701" w:rsidRDefault="00B8692F" w:rsidP="00C77701">
      <w:pPr>
        <w:suppressAutoHyphens w:val="0"/>
        <w:spacing w:before="120" w:after="120"/>
        <w:ind w:firstLine="539"/>
        <w:contextualSpacing/>
        <w:jc w:val="both"/>
        <w:rPr>
          <w:iCs/>
          <w:sz w:val="24"/>
          <w:szCs w:val="24"/>
        </w:rPr>
      </w:pPr>
      <w:r w:rsidRPr="00C77701">
        <w:rPr>
          <w:iCs/>
          <w:sz w:val="24"/>
          <w:szCs w:val="24"/>
        </w:rPr>
        <w:t>- зони за опазване на стопански ценни видове с код BG2FSWBS000C1308  и код BG2FSWBS000C005;</w:t>
      </w:r>
    </w:p>
    <w:p w14:paraId="50A8BB6F" w14:textId="77777777" w:rsidR="00B8692F" w:rsidRPr="00C77701" w:rsidRDefault="00B8692F" w:rsidP="00C77701">
      <w:pPr>
        <w:suppressAutoHyphens w:val="0"/>
        <w:spacing w:before="120" w:after="120"/>
        <w:ind w:firstLine="539"/>
        <w:contextualSpacing/>
        <w:jc w:val="both"/>
        <w:rPr>
          <w:iCs/>
          <w:sz w:val="24"/>
          <w:szCs w:val="24"/>
        </w:rPr>
      </w:pPr>
      <w:r w:rsidRPr="00C77701">
        <w:rPr>
          <w:iCs/>
          <w:sz w:val="24"/>
          <w:szCs w:val="24"/>
        </w:rPr>
        <w:t>- зони, в които водите са чувствителни към биогенни елементи, чувствителна зона съгласно чл. 119а, ал. 1, т. 3 от Закона за водите.</w:t>
      </w:r>
    </w:p>
    <w:p w14:paraId="742B71D4" w14:textId="77777777" w:rsidR="00B8692F" w:rsidRPr="00C77701" w:rsidRDefault="00B8692F" w:rsidP="00C77701">
      <w:pPr>
        <w:suppressAutoHyphens w:val="0"/>
        <w:spacing w:before="120" w:after="120"/>
        <w:ind w:firstLine="539"/>
        <w:contextualSpacing/>
        <w:jc w:val="both"/>
        <w:rPr>
          <w:iCs/>
          <w:sz w:val="24"/>
          <w:szCs w:val="24"/>
        </w:rPr>
      </w:pPr>
      <w:r w:rsidRPr="00C77701">
        <w:rPr>
          <w:iCs/>
          <w:sz w:val="24"/>
          <w:szCs w:val="24"/>
        </w:rPr>
        <w:t>ИП е в близост до зони за къпане и стопански ценни видове риби.</w:t>
      </w:r>
    </w:p>
    <w:p w14:paraId="7F58AB47" w14:textId="77777777" w:rsidR="00B8692F" w:rsidRPr="00C77701" w:rsidRDefault="00B8692F" w:rsidP="00C77701">
      <w:pPr>
        <w:suppressAutoHyphens w:val="0"/>
        <w:spacing w:before="120" w:after="120"/>
        <w:ind w:firstLine="720"/>
        <w:contextualSpacing/>
        <w:jc w:val="both"/>
        <w:rPr>
          <w:b/>
          <w:bCs/>
          <w:iCs/>
          <w:sz w:val="24"/>
          <w:szCs w:val="24"/>
          <w:highlight w:val="lightGray"/>
        </w:rPr>
      </w:pPr>
    </w:p>
    <w:p w14:paraId="36DA8332" w14:textId="2D03A188" w:rsidR="00B8692F" w:rsidRPr="00C77701" w:rsidRDefault="00B8692F" w:rsidP="00C77701">
      <w:pPr>
        <w:suppressAutoHyphens w:val="0"/>
        <w:spacing w:before="120" w:after="120"/>
        <w:ind w:firstLine="720"/>
        <w:contextualSpacing/>
        <w:jc w:val="both"/>
        <w:rPr>
          <w:b/>
          <w:bCs/>
          <w:iCs/>
          <w:sz w:val="24"/>
          <w:szCs w:val="24"/>
        </w:rPr>
      </w:pPr>
      <w:r w:rsidRPr="00C77701">
        <w:rPr>
          <w:b/>
          <w:bCs/>
          <w:iCs/>
          <w:sz w:val="24"/>
          <w:szCs w:val="24"/>
        </w:rPr>
        <w:t>Санитарно-охранителни зони, съгласно чл.119, ал.4, т.2 от ЗВ.</w:t>
      </w:r>
    </w:p>
    <w:p w14:paraId="0A134198" w14:textId="02E16226" w:rsidR="00B8692F" w:rsidRPr="00C77701" w:rsidRDefault="00B8692F" w:rsidP="00C77701">
      <w:pPr>
        <w:suppressAutoHyphens w:val="0"/>
        <w:spacing w:before="120" w:after="120"/>
        <w:ind w:firstLine="720"/>
        <w:contextualSpacing/>
        <w:jc w:val="both"/>
        <w:rPr>
          <w:iCs/>
          <w:sz w:val="24"/>
          <w:szCs w:val="24"/>
        </w:rPr>
      </w:pPr>
      <w:r w:rsidRPr="00C77701">
        <w:rPr>
          <w:iCs/>
          <w:sz w:val="24"/>
          <w:szCs w:val="24"/>
        </w:rPr>
        <w:t xml:space="preserve">По данни от </w:t>
      </w:r>
      <w:proofErr w:type="spellStart"/>
      <w:r w:rsidRPr="00C77701">
        <w:rPr>
          <w:iCs/>
          <w:sz w:val="24"/>
          <w:szCs w:val="24"/>
        </w:rPr>
        <w:t>Басейнова</w:t>
      </w:r>
      <w:proofErr w:type="spellEnd"/>
      <w:r w:rsidRPr="00C77701">
        <w:rPr>
          <w:iCs/>
          <w:sz w:val="24"/>
          <w:szCs w:val="24"/>
        </w:rPr>
        <w:t xml:space="preserve"> дирекция Черноморски район, теренът, предвиден за реализиране на ИП попада в  пояс ІІІ на СОЗ около Б-20, Б-88, минерално находище Съдиево, учредена със Заповед № РД-877/2004 г. В тази заповед няма забрани и ограничения, отнасящи се до предлаганата дейност.</w:t>
      </w:r>
    </w:p>
    <w:p w14:paraId="2511690F" w14:textId="27F82D48" w:rsidR="00B8692F" w:rsidRPr="00C77701" w:rsidRDefault="00B8692F" w:rsidP="00C77701">
      <w:pPr>
        <w:suppressAutoHyphens w:val="0"/>
        <w:spacing w:before="120" w:after="120"/>
        <w:ind w:firstLine="720"/>
        <w:contextualSpacing/>
        <w:jc w:val="both"/>
        <w:rPr>
          <w:iCs/>
          <w:sz w:val="24"/>
          <w:szCs w:val="24"/>
        </w:rPr>
      </w:pPr>
    </w:p>
    <w:p w14:paraId="1655FBB9" w14:textId="77777777" w:rsidR="00B8692F" w:rsidRPr="00C77701" w:rsidRDefault="00B8692F" w:rsidP="00C77701">
      <w:pPr>
        <w:suppressAutoHyphens w:val="0"/>
        <w:spacing w:before="120" w:after="120"/>
        <w:ind w:firstLine="720"/>
        <w:contextualSpacing/>
        <w:jc w:val="both"/>
        <w:rPr>
          <w:b/>
          <w:bCs/>
          <w:iCs/>
          <w:sz w:val="24"/>
          <w:szCs w:val="24"/>
        </w:rPr>
      </w:pPr>
      <w:r w:rsidRPr="00C77701">
        <w:rPr>
          <w:b/>
          <w:bCs/>
          <w:iCs/>
          <w:sz w:val="24"/>
          <w:szCs w:val="24"/>
        </w:rPr>
        <w:t>Риск от наводнения</w:t>
      </w:r>
    </w:p>
    <w:p w14:paraId="7D071782" w14:textId="0CDEB907" w:rsidR="009854C2" w:rsidRPr="00C77701" w:rsidRDefault="009854C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Морска гара </w:t>
      </w:r>
      <w:r w:rsidR="009A1F1F" w:rsidRPr="00C77701">
        <w:rPr>
          <w:sz w:val="24"/>
          <w:szCs w:val="24"/>
          <w:lang w:eastAsia="x-none"/>
        </w:rPr>
        <w:t xml:space="preserve">Бургас </w:t>
      </w:r>
      <w:r w:rsidRPr="00C77701">
        <w:rPr>
          <w:sz w:val="24"/>
          <w:szCs w:val="24"/>
          <w:lang w:eastAsia="x-none"/>
        </w:rPr>
        <w:t xml:space="preserve">попада в район със значителен потенциален риск от наводнения с код и наименование </w:t>
      </w:r>
      <w:r w:rsidRPr="00C77701">
        <w:rPr>
          <w:b/>
          <w:sz w:val="24"/>
          <w:szCs w:val="24"/>
          <w:lang w:eastAsia="x-none"/>
        </w:rPr>
        <w:t>BG2_APSER_BS_07 „Черно море - Бургас“</w:t>
      </w:r>
      <w:r w:rsidRPr="00C77701">
        <w:rPr>
          <w:i/>
          <w:sz w:val="24"/>
          <w:szCs w:val="24"/>
          <w:lang w:eastAsia="x-none"/>
        </w:rPr>
        <w:t>,</w:t>
      </w:r>
      <w:r w:rsidRPr="00C77701">
        <w:rPr>
          <w:sz w:val="24"/>
          <w:szCs w:val="24"/>
          <w:lang w:eastAsia="x-none"/>
        </w:rPr>
        <w:t xml:space="preserve"> </w:t>
      </w:r>
      <w:bookmarkStart w:id="96" w:name="_Hlk33602761"/>
      <w:r w:rsidRPr="00C77701">
        <w:rPr>
          <w:sz w:val="24"/>
          <w:szCs w:val="24"/>
          <w:lang w:eastAsia="x-none"/>
        </w:rPr>
        <w:t xml:space="preserve">като площадката на </w:t>
      </w:r>
      <w:r w:rsidR="009A1F1F" w:rsidRPr="00C77701">
        <w:rPr>
          <w:sz w:val="24"/>
          <w:szCs w:val="24"/>
          <w:lang w:eastAsia="x-none"/>
        </w:rPr>
        <w:t>гарата</w:t>
      </w:r>
      <w:r w:rsidRPr="00C77701">
        <w:rPr>
          <w:sz w:val="24"/>
          <w:szCs w:val="24"/>
          <w:lang w:eastAsia="x-none"/>
        </w:rPr>
        <w:t xml:space="preserve"> се залива и при трите вероятни периода: наводнения с малка вероятност за настъпване – 1000 години и непредвидени събития; със средна вероятност за настъпване – 100 години и с висока вероятност за настъпване – 20 години. </w:t>
      </w:r>
    </w:p>
    <w:bookmarkEnd w:id="96"/>
    <w:p w14:paraId="175F6764" w14:textId="62F8F11D" w:rsidR="00211994" w:rsidRPr="00C77701" w:rsidRDefault="00211994" w:rsidP="00C77701">
      <w:pPr>
        <w:suppressAutoHyphens w:val="0"/>
        <w:spacing w:before="120" w:after="120"/>
        <w:ind w:firstLine="720"/>
        <w:contextualSpacing/>
        <w:jc w:val="both"/>
        <w:rPr>
          <w:sz w:val="24"/>
          <w:szCs w:val="24"/>
          <w:lang w:eastAsia="x-none"/>
        </w:rPr>
      </w:pPr>
    </w:p>
    <w:p w14:paraId="141DC68C" w14:textId="5F1904A4" w:rsidR="009854C2" w:rsidRPr="00C77701" w:rsidRDefault="009854C2" w:rsidP="00C77701">
      <w:pPr>
        <w:suppressAutoHyphens w:val="0"/>
        <w:spacing w:before="120" w:after="120"/>
        <w:contextualSpacing/>
        <w:jc w:val="center"/>
        <w:rPr>
          <w:sz w:val="24"/>
          <w:szCs w:val="24"/>
          <w:lang w:eastAsia="x-none"/>
        </w:rPr>
      </w:pPr>
      <w:r w:rsidRPr="00C77701">
        <w:rPr>
          <w:noProof/>
          <w:sz w:val="24"/>
          <w:szCs w:val="24"/>
        </w:rPr>
        <w:drawing>
          <wp:inline distT="0" distB="0" distL="0" distR="0" wp14:anchorId="2EBB4779" wp14:editId="3D47FC07">
            <wp:extent cx="3925487" cy="3726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2790" cy="3733112"/>
                    </a:xfrm>
                    <a:prstGeom prst="rect">
                      <a:avLst/>
                    </a:prstGeom>
                    <a:noFill/>
                    <a:ln>
                      <a:noFill/>
                    </a:ln>
                  </pic:spPr>
                </pic:pic>
              </a:graphicData>
            </a:graphic>
          </wp:inline>
        </w:drawing>
      </w:r>
    </w:p>
    <w:p w14:paraId="5556A720" w14:textId="58A947F8" w:rsidR="009854C2" w:rsidRPr="00C77701" w:rsidRDefault="009854C2" w:rsidP="00C77701">
      <w:pPr>
        <w:suppressAutoHyphens w:val="0"/>
        <w:spacing w:before="120" w:after="120"/>
        <w:contextualSpacing/>
        <w:jc w:val="center"/>
        <w:rPr>
          <w:iCs/>
          <w:sz w:val="24"/>
          <w:szCs w:val="24"/>
          <w:lang w:eastAsia="x-none"/>
        </w:rPr>
      </w:pPr>
      <w:r w:rsidRPr="00C77701">
        <w:rPr>
          <w:b/>
          <w:bCs/>
          <w:iCs/>
          <w:sz w:val="24"/>
          <w:szCs w:val="24"/>
          <w:lang w:eastAsia="x-none"/>
        </w:rPr>
        <w:t>Фигура № 1.4.2-1.</w:t>
      </w:r>
      <w:r w:rsidRPr="00C77701">
        <w:rPr>
          <w:iCs/>
          <w:sz w:val="24"/>
          <w:szCs w:val="24"/>
          <w:lang w:eastAsia="x-none"/>
        </w:rPr>
        <w:t xml:space="preserve"> Район със значителен потенциален риск от наводнения, в който попада Морска гара Бургас</w:t>
      </w:r>
    </w:p>
    <w:p w14:paraId="78564E4A" w14:textId="77777777" w:rsidR="009854C2" w:rsidRPr="00C77701" w:rsidRDefault="009854C2" w:rsidP="00C77701">
      <w:pPr>
        <w:suppressAutoHyphens w:val="0"/>
        <w:spacing w:before="120" w:after="120"/>
        <w:ind w:firstLine="720"/>
        <w:contextualSpacing/>
        <w:jc w:val="both"/>
        <w:rPr>
          <w:iCs/>
          <w:sz w:val="24"/>
          <w:szCs w:val="24"/>
          <w:lang w:eastAsia="x-none"/>
        </w:rPr>
      </w:pPr>
    </w:p>
    <w:p w14:paraId="77AE72DC" w14:textId="4861DA35" w:rsidR="00962E09" w:rsidRPr="00C77701" w:rsidRDefault="00962E09"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В Програмата от мерки към Плана за управление на риска от наводнения в Черноморски район за периода 2016-2021 г. не са посочени конкретни мерки за Морска гара Бургас, но са заложени мерки на ниво Район за </w:t>
      </w:r>
      <w:proofErr w:type="spellStart"/>
      <w:r w:rsidRPr="00C77701">
        <w:rPr>
          <w:sz w:val="24"/>
          <w:szCs w:val="24"/>
          <w:lang w:eastAsia="x-none"/>
        </w:rPr>
        <w:t>басейново</w:t>
      </w:r>
      <w:proofErr w:type="spellEnd"/>
      <w:r w:rsidRPr="00C77701">
        <w:rPr>
          <w:sz w:val="24"/>
          <w:szCs w:val="24"/>
          <w:lang w:eastAsia="x-none"/>
        </w:rPr>
        <w:t xml:space="preserve"> управление за намаляване на риска от наводнения. За този район се препоръчва да не се разрешава или разширява съществуващата застроена площ, в която се задържат хора или животни. За съществуващата застроена площ да се направи и изпълни проект от специални мерки срещу наводнение, които да осигурят съответното намаляване на риска или да се разработи програма за преместване на този обект. </w:t>
      </w:r>
    </w:p>
    <w:p w14:paraId="7A7953BC" w14:textId="77777777" w:rsidR="00962E09" w:rsidRPr="00C77701" w:rsidRDefault="00962E09"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ИП е съобразено с тези препоръки и може да се приеме като изпълнение на мярка, тъй като не предвижда строителство, а само ограждане на площадката, в която да се разположат съдовете за съхранение на отпадъци, което от своя страна би ограничило отнасянето (разпиляването) на отпадъци при евентуално наводнение.  </w:t>
      </w:r>
    </w:p>
    <w:p w14:paraId="6A66C54A" w14:textId="03ABA71D" w:rsidR="00962E09" w:rsidRPr="00C77701" w:rsidRDefault="00962E09" w:rsidP="00C77701">
      <w:pPr>
        <w:suppressAutoHyphens w:val="0"/>
        <w:spacing w:before="120" w:after="120"/>
        <w:ind w:firstLine="720"/>
        <w:contextualSpacing/>
        <w:jc w:val="both"/>
        <w:rPr>
          <w:sz w:val="24"/>
          <w:szCs w:val="24"/>
          <w:lang w:eastAsia="x-none"/>
        </w:rPr>
      </w:pPr>
    </w:p>
    <w:p w14:paraId="252C8FEB" w14:textId="77777777" w:rsidR="009854C2" w:rsidRPr="00C77701" w:rsidRDefault="009854C2"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 обособяването на площадка за разделно събиране на отпадъци и разполагането на ППС:</w:t>
      </w:r>
    </w:p>
    <w:p w14:paraId="3999E50A" w14:textId="77777777" w:rsidR="009854C2" w:rsidRPr="00C77701" w:rsidRDefault="009854C2"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Разполагането, ползването и обслужването на ППС няма досег (в т.ч. ползване или </w:t>
      </w:r>
      <w:proofErr w:type="spellStart"/>
      <w:r w:rsidRPr="00C77701">
        <w:rPr>
          <w:i/>
          <w:sz w:val="24"/>
          <w:szCs w:val="24"/>
          <w:lang w:eastAsia="x-none"/>
        </w:rPr>
        <w:t>заустване</w:t>
      </w:r>
      <w:proofErr w:type="spellEnd"/>
      <w:r w:rsidRPr="00C77701">
        <w:rPr>
          <w:i/>
          <w:sz w:val="24"/>
          <w:szCs w:val="24"/>
          <w:lang w:eastAsia="x-none"/>
        </w:rPr>
        <w:t xml:space="preserve">) с повърхностни и подземни водни тела. Площадката е бетонирана, а съдовете за течните опасни отпадъци са обезпечени от </w:t>
      </w:r>
      <w:proofErr w:type="spellStart"/>
      <w:r w:rsidRPr="00C77701">
        <w:rPr>
          <w:i/>
          <w:sz w:val="24"/>
          <w:szCs w:val="24"/>
          <w:lang w:eastAsia="x-none"/>
        </w:rPr>
        <w:t>обваловка</w:t>
      </w:r>
      <w:proofErr w:type="spellEnd"/>
      <w:r w:rsidRPr="00C77701">
        <w:rPr>
          <w:i/>
          <w:sz w:val="24"/>
          <w:szCs w:val="24"/>
          <w:lang w:eastAsia="x-none"/>
        </w:rPr>
        <w:t xml:space="preserve"> или колектор за улавяне на изтекли или разсипани течности. Не съществува риск от замърсяване на водите. </w:t>
      </w:r>
    </w:p>
    <w:p w14:paraId="5FF49316" w14:textId="76CB0F77" w:rsidR="009854C2" w:rsidRPr="00C77701" w:rsidRDefault="009854C2" w:rsidP="00C77701">
      <w:pPr>
        <w:suppressAutoHyphens w:val="0"/>
        <w:spacing w:before="120" w:after="120"/>
        <w:ind w:firstLine="720"/>
        <w:contextualSpacing/>
        <w:jc w:val="both"/>
        <w:rPr>
          <w:i/>
          <w:sz w:val="24"/>
          <w:szCs w:val="24"/>
          <w:lang w:eastAsia="x-none"/>
        </w:rPr>
      </w:pPr>
      <w:r w:rsidRPr="00C77701">
        <w:rPr>
          <w:i/>
          <w:sz w:val="24"/>
          <w:szCs w:val="24"/>
          <w:lang w:eastAsia="x-none"/>
        </w:rPr>
        <w:t>Съобразено е попадането на пристанищния терминал в РЗПРН – предв</w:t>
      </w:r>
      <w:r w:rsidR="00E1770D" w:rsidRPr="00C77701">
        <w:rPr>
          <w:i/>
          <w:sz w:val="24"/>
          <w:szCs w:val="24"/>
          <w:lang w:eastAsia="x-none"/>
        </w:rPr>
        <w:t>и</w:t>
      </w:r>
      <w:r w:rsidRPr="00C77701">
        <w:rPr>
          <w:i/>
          <w:sz w:val="24"/>
          <w:szCs w:val="24"/>
          <w:lang w:eastAsia="x-none"/>
        </w:rPr>
        <w:t xml:space="preserve">дените контейнери за отпадъци са </w:t>
      </w:r>
      <w:proofErr w:type="spellStart"/>
      <w:r w:rsidRPr="00C77701">
        <w:rPr>
          <w:i/>
          <w:sz w:val="24"/>
          <w:szCs w:val="24"/>
          <w:lang w:eastAsia="x-none"/>
        </w:rPr>
        <w:t>преместваеми</w:t>
      </w:r>
      <w:proofErr w:type="spellEnd"/>
      <w:r w:rsidRPr="00C77701">
        <w:rPr>
          <w:i/>
          <w:sz w:val="24"/>
          <w:szCs w:val="24"/>
          <w:lang w:eastAsia="x-none"/>
        </w:rPr>
        <w:t xml:space="preserve"> – при опасност от наводнения те ще бъдат преместени на безопасно разстояние. </w:t>
      </w:r>
    </w:p>
    <w:p w14:paraId="44BBA6C2" w14:textId="21CBCBF1" w:rsidR="009854C2" w:rsidRPr="00C77701" w:rsidRDefault="009854C2" w:rsidP="00C77701">
      <w:pPr>
        <w:suppressAutoHyphens w:val="0"/>
        <w:spacing w:before="120" w:after="120"/>
        <w:contextualSpacing/>
        <w:rPr>
          <w:sz w:val="24"/>
          <w:szCs w:val="24"/>
          <w:lang w:eastAsia="x-none"/>
        </w:rPr>
      </w:pPr>
    </w:p>
    <w:p w14:paraId="225BA861" w14:textId="77777777" w:rsidR="00962E09" w:rsidRPr="00C77701" w:rsidRDefault="00962E09" w:rsidP="00C77701">
      <w:pPr>
        <w:suppressAutoHyphens w:val="0"/>
        <w:spacing w:before="120" w:after="120"/>
        <w:contextualSpacing/>
        <w:rPr>
          <w:sz w:val="24"/>
          <w:szCs w:val="24"/>
          <w:lang w:eastAsia="x-none"/>
        </w:rPr>
      </w:pPr>
    </w:p>
    <w:p w14:paraId="320E9C14" w14:textId="77777777" w:rsidR="00C77701" w:rsidRPr="00D23A60" w:rsidRDefault="00F0011A" w:rsidP="00D23A60">
      <w:pPr>
        <w:pStyle w:val="Heading2"/>
        <w:numPr>
          <w:ilvl w:val="1"/>
          <w:numId w:val="42"/>
        </w:numPr>
        <w:spacing w:before="120" w:after="120"/>
        <w:jc w:val="both"/>
        <w:rPr>
          <w:rFonts w:ascii="Times New Roman" w:hAnsi="Times New Roman" w:cs="Times New Roman"/>
          <w:i w:val="0"/>
          <w:sz w:val="24"/>
          <w:szCs w:val="24"/>
        </w:rPr>
      </w:pPr>
      <w:bookmarkStart w:id="97" w:name="_Toc34391122"/>
      <w:r w:rsidRPr="00D23A60">
        <w:rPr>
          <w:rFonts w:ascii="Times New Roman" w:hAnsi="Times New Roman" w:cs="Times New Roman"/>
          <w:i w:val="0"/>
          <w:sz w:val="24"/>
          <w:szCs w:val="24"/>
        </w:rPr>
        <w:t>Въздействие върху почвата, земните недра и ландшафта</w:t>
      </w:r>
      <w:bookmarkStart w:id="98" w:name="_Hlk33463936"/>
      <w:bookmarkEnd w:id="97"/>
    </w:p>
    <w:p w14:paraId="40FE58E6" w14:textId="77777777" w:rsidR="00C77701" w:rsidRPr="00C77701" w:rsidRDefault="00C77701" w:rsidP="00C77701">
      <w:pPr>
        <w:spacing w:before="120" w:after="120"/>
        <w:contextualSpacing/>
        <w:jc w:val="both"/>
        <w:outlineLvl w:val="1"/>
        <w:rPr>
          <w:b/>
          <w:sz w:val="24"/>
          <w:szCs w:val="24"/>
        </w:rPr>
      </w:pPr>
    </w:p>
    <w:p w14:paraId="35DB89DA" w14:textId="75866C86" w:rsidR="00D97847" w:rsidRPr="00D23A60" w:rsidRDefault="00D97847" w:rsidP="00D23A60">
      <w:pPr>
        <w:pStyle w:val="Heading2"/>
        <w:numPr>
          <w:ilvl w:val="2"/>
          <w:numId w:val="46"/>
        </w:numPr>
        <w:spacing w:before="120" w:after="120"/>
        <w:jc w:val="both"/>
        <w:rPr>
          <w:rFonts w:ascii="Times New Roman" w:hAnsi="Times New Roman" w:cs="Times New Roman"/>
          <w:i w:val="0"/>
          <w:sz w:val="24"/>
          <w:szCs w:val="24"/>
        </w:rPr>
      </w:pPr>
      <w:bookmarkStart w:id="99" w:name="_Toc34391123"/>
      <w:r w:rsidRPr="00D23A60">
        <w:rPr>
          <w:rFonts w:ascii="Times New Roman" w:hAnsi="Times New Roman" w:cs="Times New Roman"/>
          <w:i w:val="0"/>
          <w:sz w:val="24"/>
          <w:szCs w:val="24"/>
        </w:rPr>
        <w:t xml:space="preserve">Пристанище за обществен транспорт с национално значение </w:t>
      </w:r>
      <w:r w:rsidR="009A5316" w:rsidRPr="00D23A60">
        <w:rPr>
          <w:rFonts w:ascii="Times New Roman" w:hAnsi="Times New Roman" w:cs="Times New Roman"/>
          <w:i w:val="0"/>
          <w:sz w:val="24"/>
          <w:szCs w:val="24"/>
        </w:rPr>
        <w:t>Варна – Морска гара Варна</w:t>
      </w:r>
      <w:bookmarkEnd w:id="99"/>
      <w:r w:rsidRPr="00D23A60">
        <w:rPr>
          <w:rFonts w:ascii="Times New Roman" w:hAnsi="Times New Roman" w:cs="Times New Roman"/>
          <w:i w:val="0"/>
          <w:sz w:val="24"/>
          <w:szCs w:val="24"/>
        </w:rPr>
        <w:t xml:space="preserve">  </w:t>
      </w:r>
    </w:p>
    <w:bookmarkEnd w:id="98"/>
    <w:p w14:paraId="2C03446E" w14:textId="77777777" w:rsidR="00C77701" w:rsidRPr="00C77701" w:rsidRDefault="00C77701" w:rsidP="00C77701">
      <w:pPr>
        <w:suppressAutoHyphens w:val="0"/>
        <w:spacing w:before="120" w:after="120"/>
        <w:contextualSpacing/>
        <w:jc w:val="both"/>
        <w:rPr>
          <w:sz w:val="24"/>
          <w:szCs w:val="24"/>
        </w:rPr>
      </w:pPr>
    </w:p>
    <w:p w14:paraId="0B657A4D" w14:textId="6BABEA43" w:rsidR="009A5316" w:rsidRPr="00C77701" w:rsidRDefault="009A5316" w:rsidP="00C77701">
      <w:pPr>
        <w:suppressAutoHyphens w:val="0"/>
        <w:spacing w:before="120" w:after="120"/>
        <w:ind w:firstLine="720"/>
        <w:contextualSpacing/>
        <w:jc w:val="both"/>
        <w:rPr>
          <w:sz w:val="24"/>
          <w:szCs w:val="24"/>
        </w:rPr>
      </w:pPr>
      <w:r w:rsidRPr="00C77701">
        <w:rPr>
          <w:sz w:val="24"/>
          <w:szCs w:val="24"/>
        </w:rPr>
        <w:t xml:space="preserve">В района на Морска гара Варна естествените </w:t>
      </w:r>
      <w:r w:rsidRPr="00C77701">
        <w:rPr>
          <w:b/>
          <w:bCs/>
          <w:i/>
          <w:iCs/>
          <w:sz w:val="24"/>
          <w:szCs w:val="24"/>
        </w:rPr>
        <w:t>почви</w:t>
      </w:r>
      <w:r w:rsidRPr="00C77701">
        <w:rPr>
          <w:sz w:val="24"/>
          <w:szCs w:val="24"/>
        </w:rPr>
        <w:t xml:space="preserve"> са алувиално-наносни. На територията на площадката няма почвена покривка. </w:t>
      </w:r>
    </w:p>
    <w:p w14:paraId="4F119EBC" w14:textId="77777777" w:rsidR="009A5316" w:rsidRPr="00C77701" w:rsidRDefault="009A5316" w:rsidP="00C77701">
      <w:pPr>
        <w:suppressAutoHyphens w:val="0"/>
        <w:spacing w:before="120" w:after="120"/>
        <w:ind w:firstLine="720"/>
        <w:contextualSpacing/>
        <w:jc w:val="both"/>
        <w:rPr>
          <w:sz w:val="24"/>
          <w:szCs w:val="24"/>
          <w:lang w:eastAsia="x-none"/>
        </w:rPr>
      </w:pPr>
      <w:proofErr w:type="spellStart"/>
      <w:r w:rsidRPr="00C77701">
        <w:rPr>
          <w:sz w:val="24"/>
          <w:szCs w:val="24"/>
          <w:lang w:eastAsia="x-none"/>
        </w:rPr>
        <w:t>Земеползването</w:t>
      </w:r>
      <w:proofErr w:type="spellEnd"/>
      <w:r w:rsidRPr="00C77701">
        <w:rPr>
          <w:sz w:val="24"/>
          <w:szCs w:val="24"/>
          <w:lang w:eastAsia="x-none"/>
        </w:rPr>
        <w:t xml:space="preserve"> на площадката е определено от години за пристанищни дейности.</w:t>
      </w:r>
    </w:p>
    <w:p w14:paraId="4BB008B5" w14:textId="77777777" w:rsidR="00C77701" w:rsidRPr="00C77701" w:rsidRDefault="00C77701" w:rsidP="00C77701">
      <w:pPr>
        <w:suppressAutoHyphens w:val="0"/>
        <w:spacing w:before="120" w:after="120"/>
        <w:ind w:firstLine="720"/>
        <w:contextualSpacing/>
        <w:jc w:val="both"/>
        <w:rPr>
          <w:b/>
          <w:sz w:val="24"/>
          <w:szCs w:val="24"/>
          <w:u w:val="single"/>
          <w:lang w:eastAsia="x-none"/>
        </w:rPr>
      </w:pPr>
    </w:p>
    <w:p w14:paraId="72036610"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 обособяването на площадки за разделно събиране на отпадъци, разполагането на ППС и СПРЕАЗ:</w:t>
      </w:r>
    </w:p>
    <w:p w14:paraId="076F76DE" w14:textId="77777777" w:rsidR="009A5316" w:rsidRPr="00C77701" w:rsidRDefault="009A5316" w:rsidP="00C77701">
      <w:pPr>
        <w:suppressAutoHyphens w:val="0"/>
        <w:spacing w:before="120" w:after="120"/>
        <w:ind w:firstLine="720"/>
        <w:contextualSpacing/>
        <w:jc w:val="both"/>
        <w:rPr>
          <w:i/>
          <w:sz w:val="24"/>
          <w:szCs w:val="24"/>
          <w:lang w:eastAsia="x-none"/>
        </w:rPr>
      </w:pPr>
      <w:r w:rsidRPr="00C77701">
        <w:rPr>
          <w:i/>
          <w:sz w:val="24"/>
          <w:szCs w:val="24"/>
          <w:lang w:eastAsia="x-none"/>
        </w:rPr>
        <w:t>Разполагането на съоръженията не засяга почвена покривка. Не се очаква замърсяване на почви от дейностите по временно съхранение на отпадъци.</w:t>
      </w:r>
    </w:p>
    <w:p w14:paraId="3B4AE424" w14:textId="77777777" w:rsidR="00C77701" w:rsidRPr="00C77701" w:rsidRDefault="00C77701" w:rsidP="00C77701">
      <w:pPr>
        <w:suppressAutoHyphens w:val="0"/>
        <w:spacing w:before="120" w:after="120"/>
        <w:ind w:firstLine="720"/>
        <w:contextualSpacing/>
        <w:jc w:val="both"/>
        <w:rPr>
          <w:b/>
          <w:bCs/>
          <w:i/>
          <w:iCs/>
          <w:sz w:val="24"/>
          <w:szCs w:val="24"/>
          <w:lang w:eastAsia="x-none"/>
        </w:rPr>
      </w:pPr>
    </w:p>
    <w:p w14:paraId="283543F0" w14:textId="1E7C0D94" w:rsidR="009A5316" w:rsidRPr="00C77701" w:rsidRDefault="009A5316" w:rsidP="00C77701">
      <w:pPr>
        <w:suppressAutoHyphens w:val="0"/>
        <w:spacing w:before="120" w:after="120"/>
        <w:ind w:firstLine="720"/>
        <w:contextualSpacing/>
        <w:jc w:val="both"/>
        <w:rPr>
          <w:sz w:val="24"/>
          <w:szCs w:val="24"/>
          <w:lang w:eastAsia="x-none"/>
        </w:rPr>
      </w:pPr>
      <w:r w:rsidRPr="00C77701">
        <w:rPr>
          <w:b/>
          <w:bCs/>
          <w:i/>
          <w:iCs/>
          <w:sz w:val="24"/>
          <w:szCs w:val="24"/>
          <w:lang w:eastAsia="x-none"/>
        </w:rPr>
        <w:t>Геоложкият строеж</w:t>
      </w:r>
      <w:r w:rsidRPr="00C77701">
        <w:rPr>
          <w:sz w:val="24"/>
          <w:szCs w:val="24"/>
          <w:lang w:eastAsia="x-none"/>
        </w:rPr>
        <w:t xml:space="preserve"> на пристанищния терминал е представен от </w:t>
      </w:r>
      <w:proofErr w:type="spellStart"/>
      <w:r w:rsidRPr="00C77701">
        <w:rPr>
          <w:sz w:val="24"/>
          <w:szCs w:val="24"/>
          <w:lang w:eastAsia="x-none"/>
        </w:rPr>
        <w:t>окултурени</w:t>
      </w:r>
      <w:proofErr w:type="spellEnd"/>
      <w:r w:rsidRPr="00C77701">
        <w:rPr>
          <w:sz w:val="24"/>
          <w:szCs w:val="24"/>
          <w:lang w:eastAsia="x-none"/>
        </w:rPr>
        <w:t xml:space="preserve"> пясъци. </w:t>
      </w:r>
    </w:p>
    <w:p w14:paraId="3FB236EA"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В </w:t>
      </w:r>
      <w:proofErr w:type="spellStart"/>
      <w:r w:rsidRPr="00C77701">
        <w:rPr>
          <w:sz w:val="24"/>
          <w:szCs w:val="24"/>
          <w:lang w:eastAsia="x-none"/>
        </w:rPr>
        <w:t>литолого-стратиграфско</w:t>
      </w:r>
      <w:proofErr w:type="spellEnd"/>
      <w:r w:rsidRPr="00C77701">
        <w:rPr>
          <w:sz w:val="24"/>
          <w:szCs w:val="24"/>
          <w:lang w:eastAsia="x-none"/>
        </w:rPr>
        <w:t xml:space="preserve"> отношение бреговата зона на Варна се характеризира с мощни седиментни скали. На повърхността се разкриват най-младите седименти, представени от </w:t>
      </w:r>
      <w:proofErr w:type="spellStart"/>
      <w:r w:rsidRPr="00C77701">
        <w:rPr>
          <w:sz w:val="24"/>
          <w:szCs w:val="24"/>
          <w:lang w:eastAsia="x-none"/>
        </w:rPr>
        <w:t>кватернерни</w:t>
      </w:r>
      <w:proofErr w:type="spellEnd"/>
      <w:r w:rsidRPr="00C77701">
        <w:rPr>
          <w:sz w:val="24"/>
          <w:szCs w:val="24"/>
          <w:lang w:eastAsia="x-none"/>
        </w:rPr>
        <w:t xml:space="preserve"> глини, пясъци, </w:t>
      </w:r>
      <w:proofErr w:type="spellStart"/>
      <w:r w:rsidRPr="00C77701">
        <w:rPr>
          <w:sz w:val="24"/>
          <w:szCs w:val="24"/>
          <w:lang w:eastAsia="x-none"/>
        </w:rPr>
        <w:t>миоценски</w:t>
      </w:r>
      <w:proofErr w:type="spellEnd"/>
      <w:r w:rsidRPr="00C77701">
        <w:rPr>
          <w:sz w:val="24"/>
          <w:szCs w:val="24"/>
          <w:lang w:eastAsia="x-none"/>
        </w:rPr>
        <w:t xml:space="preserve"> варовици, </w:t>
      </w:r>
      <w:proofErr w:type="spellStart"/>
      <w:r w:rsidRPr="00C77701">
        <w:rPr>
          <w:sz w:val="24"/>
          <w:szCs w:val="24"/>
          <w:lang w:eastAsia="x-none"/>
        </w:rPr>
        <w:t>мергели</w:t>
      </w:r>
      <w:proofErr w:type="spellEnd"/>
      <w:r w:rsidRPr="00C77701">
        <w:rPr>
          <w:sz w:val="24"/>
          <w:szCs w:val="24"/>
          <w:lang w:eastAsia="x-none"/>
        </w:rPr>
        <w:t xml:space="preserve"> и глини. Скалният състав и разположението на пластовете са твърде благоприятни за свличания в големи мащаби. </w:t>
      </w:r>
    </w:p>
    <w:p w14:paraId="74613DED"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За района на гр. Варна е характерна висока сеизмичност. Очакваната проява на земетръс е от VІІІ и IX степени.</w:t>
      </w:r>
    </w:p>
    <w:p w14:paraId="431F117E" w14:textId="77777777" w:rsidR="00C77701" w:rsidRPr="00C77701" w:rsidRDefault="00C77701" w:rsidP="00C77701">
      <w:pPr>
        <w:suppressAutoHyphens w:val="0"/>
        <w:spacing w:before="120" w:after="120"/>
        <w:ind w:firstLine="720"/>
        <w:contextualSpacing/>
        <w:jc w:val="both"/>
        <w:rPr>
          <w:b/>
          <w:sz w:val="24"/>
          <w:szCs w:val="24"/>
          <w:u w:val="single"/>
          <w:lang w:eastAsia="x-none"/>
        </w:rPr>
      </w:pPr>
    </w:p>
    <w:p w14:paraId="5191B0D2"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 xml:space="preserve">Анализ на наличието на връзки и взаимодействия с </w:t>
      </w:r>
      <w:bookmarkStart w:id="100" w:name="_Hlk26203093"/>
      <w:r w:rsidRPr="00C77701">
        <w:rPr>
          <w:b/>
          <w:sz w:val="24"/>
          <w:szCs w:val="24"/>
          <w:u w:val="single"/>
          <w:lang w:eastAsia="x-none"/>
        </w:rPr>
        <w:t xml:space="preserve">обособяването на площадки за разделно събиране на отпадъци, </w:t>
      </w:r>
      <w:bookmarkEnd w:id="100"/>
      <w:r w:rsidRPr="00C77701">
        <w:rPr>
          <w:b/>
          <w:sz w:val="24"/>
          <w:szCs w:val="24"/>
          <w:u w:val="single"/>
          <w:lang w:eastAsia="x-none"/>
        </w:rPr>
        <w:t>разполагането на ППС и СПРЕАЗ:</w:t>
      </w:r>
    </w:p>
    <w:p w14:paraId="5D394EB7" w14:textId="77777777" w:rsidR="009A5316" w:rsidRPr="00C77701" w:rsidRDefault="009A5316"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Разполагането, ползването и обслужването на съоръженията няма въздействие върху земните недра, тъй като не се предвиждат изкопни и други работи, които биха имали контакт с геоложката основа и биха и повлияли. За обособяването на площадите ще бъде засегната повърхността, а за поставяне на коловете за оградата ще бъдат изкопани дупки, с дълбочина до 40 см. По отношение на риска от ерозия и </w:t>
      </w:r>
      <w:proofErr w:type="spellStart"/>
      <w:r w:rsidRPr="00C77701">
        <w:rPr>
          <w:i/>
          <w:sz w:val="24"/>
          <w:szCs w:val="24"/>
          <w:lang w:eastAsia="x-none"/>
        </w:rPr>
        <w:t>свлачищни</w:t>
      </w:r>
      <w:proofErr w:type="spellEnd"/>
      <w:r w:rsidRPr="00C77701">
        <w:rPr>
          <w:i/>
          <w:sz w:val="24"/>
          <w:szCs w:val="24"/>
          <w:lang w:eastAsia="x-none"/>
        </w:rPr>
        <w:t xml:space="preserve"> процеси, съоръженията ще бъдат разположени върху стабилна асфалтова настилка, като същите няма да доведат до допълнителен риск от негативни геоложки явления, като същевременно ще бъдат защитени от евентуални такива. </w:t>
      </w:r>
    </w:p>
    <w:p w14:paraId="48B4558D" w14:textId="287089F2" w:rsidR="00883047" w:rsidRPr="00C77701" w:rsidRDefault="00883047" w:rsidP="00C77701">
      <w:pPr>
        <w:spacing w:before="120" w:after="120"/>
        <w:contextualSpacing/>
        <w:jc w:val="both"/>
        <w:rPr>
          <w:sz w:val="24"/>
          <w:szCs w:val="24"/>
        </w:rPr>
      </w:pPr>
    </w:p>
    <w:p w14:paraId="23D1DB5A" w14:textId="4AA61208" w:rsidR="008E4DB6" w:rsidRPr="00C77701" w:rsidRDefault="008E4DB6" w:rsidP="00C77701">
      <w:pPr>
        <w:spacing w:before="120" w:after="120"/>
        <w:ind w:firstLine="720"/>
        <w:contextualSpacing/>
        <w:jc w:val="both"/>
        <w:rPr>
          <w:sz w:val="24"/>
          <w:szCs w:val="24"/>
        </w:rPr>
      </w:pPr>
      <w:r w:rsidRPr="00C77701">
        <w:rPr>
          <w:sz w:val="24"/>
          <w:szCs w:val="24"/>
        </w:rPr>
        <w:t xml:space="preserve">На територията, предвидена за реализиране на ИП, не са налични първични, съхранени, естествени </w:t>
      </w:r>
      <w:r w:rsidRPr="00C77701">
        <w:rPr>
          <w:b/>
          <w:bCs/>
          <w:i/>
          <w:iCs/>
          <w:sz w:val="24"/>
          <w:szCs w:val="24"/>
        </w:rPr>
        <w:t>ландшафти.</w:t>
      </w:r>
      <w:r w:rsidRPr="00C77701">
        <w:rPr>
          <w:sz w:val="24"/>
          <w:szCs w:val="24"/>
        </w:rPr>
        <w:t xml:space="preserve"> Не се очаква значително отрицателно въздействие, в резултат на променената визуалност от реализиране на инвестиционното предложение, тъй като същото е разположено в обособена пристанищна зона. Няма да се променят както типа (силно </w:t>
      </w:r>
      <w:proofErr w:type="spellStart"/>
      <w:r w:rsidRPr="00C77701">
        <w:rPr>
          <w:sz w:val="24"/>
          <w:szCs w:val="24"/>
        </w:rPr>
        <w:t>антропогенизиран</w:t>
      </w:r>
      <w:proofErr w:type="spellEnd"/>
      <w:r w:rsidRPr="00C77701">
        <w:rPr>
          <w:sz w:val="24"/>
          <w:szCs w:val="24"/>
        </w:rPr>
        <w:t>), така и вида ландшафт (промишлен).</w:t>
      </w:r>
    </w:p>
    <w:p w14:paraId="0068C097" w14:textId="4DB112C2" w:rsidR="008E4DB6" w:rsidRPr="00C77701" w:rsidRDefault="008E4DB6" w:rsidP="00C77701">
      <w:pPr>
        <w:spacing w:before="120" w:after="120"/>
        <w:contextualSpacing/>
        <w:jc w:val="both"/>
        <w:rPr>
          <w:sz w:val="24"/>
          <w:szCs w:val="24"/>
        </w:rPr>
      </w:pPr>
    </w:p>
    <w:p w14:paraId="420F6457" w14:textId="483B9956" w:rsidR="006E5DB0" w:rsidRPr="00D23A60" w:rsidRDefault="006E5DB0" w:rsidP="00D23A60">
      <w:pPr>
        <w:pStyle w:val="Heading2"/>
        <w:numPr>
          <w:ilvl w:val="2"/>
          <w:numId w:val="46"/>
        </w:numPr>
        <w:spacing w:before="120" w:after="120"/>
        <w:jc w:val="both"/>
        <w:rPr>
          <w:rFonts w:ascii="Times New Roman" w:hAnsi="Times New Roman" w:cs="Times New Roman"/>
          <w:i w:val="0"/>
          <w:sz w:val="24"/>
          <w:szCs w:val="24"/>
        </w:rPr>
      </w:pPr>
      <w:bookmarkStart w:id="101" w:name="_Toc34391124"/>
      <w:r w:rsidRPr="00D23A60">
        <w:rPr>
          <w:rFonts w:ascii="Times New Roman" w:hAnsi="Times New Roman" w:cs="Times New Roman"/>
          <w:i w:val="0"/>
          <w:sz w:val="24"/>
          <w:szCs w:val="24"/>
        </w:rPr>
        <w:t xml:space="preserve">Пристанище за обществен транспорт с национално значение </w:t>
      </w:r>
      <w:r w:rsidR="009A5316" w:rsidRPr="00D23A60">
        <w:rPr>
          <w:rFonts w:ascii="Times New Roman" w:hAnsi="Times New Roman" w:cs="Times New Roman"/>
          <w:i w:val="0"/>
          <w:sz w:val="24"/>
          <w:szCs w:val="24"/>
        </w:rPr>
        <w:t>Бургас</w:t>
      </w:r>
      <w:r w:rsidR="00377AFE" w:rsidRPr="00D23A60">
        <w:rPr>
          <w:rFonts w:ascii="Times New Roman" w:hAnsi="Times New Roman" w:cs="Times New Roman"/>
          <w:i w:val="0"/>
          <w:sz w:val="24"/>
          <w:szCs w:val="24"/>
        </w:rPr>
        <w:t xml:space="preserve"> – Морска гара Бургас</w:t>
      </w:r>
      <w:bookmarkEnd w:id="101"/>
      <w:r w:rsidRPr="00D23A60">
        <w:rPr>
          <w:rFonts w:ascii="Times New Roman" w:hAnsi="Times New Roman" w:cs="Times New Roman"/>
          <w:i w:val="0"/>
          <w:sz w:val="24"/>
          <w:szCs w:val="24"/>
        </w:rPr>
        <w:t xml:space="preserve">  </w:t>
      </w:r>
    </w:p>
    <w:p w14:paraId="31765335" w14:textId="77777777" w:rsidR="00C77701" w:rsidRPr="00C77701" w:rsidRDefault="00C77701" w:rsidP="00C77701">
      <w:pPr>
        <w:suppressAutoHyphens w:val="0"/>
        <w:spacing w:before="120" w:after="120"/>
        <w:ind w:firstLine="720"/>
        <w:contextualSpacing/>
        <w:jc w:val="both"/>
        <w:rPr>
          <w:sz w:val="24"/>
          <w:szCs w:val="24"/>
        </w:rPr>
      </w:pPr>
    </w:p>
    <w:p w14:paraId="0E0812EA" w14:textId="7BB09D41" w:rsidR="00377AFE" w:rsidRPr="00C77701" w:rsidRDefault="00377AFE" w:rsidP="00C77701">
      <w:pPr>
        <w:suppressAutoHyphens w:val="0"/>
        <w:spacing w:before="120" w:after="120"/>
        <w:ind w:firstLine="720"/>
        <w:contextualSpacing/>
        <w:jc w:val="both"/>
        <w:rPr>
          <w:sz w:val="24"/>
          <w:szCs w:val="24"/>
        </w:rPr>
      </w:pPr>
      <w:r w:rsidRPr="00C77701">
        <w:rPr>
          <w:sz w:val="24"/>
          <w:szCs w:val="24"/>
        </w:rPr>
        <w:lastRenderedPageBreak/>
        <w:t xml:space="preserve">Естествените </w:t>
      </w:r>
      <w:r w:rsidRPr="00C77701">
        <w:rPr>
          <w:b/>
          <w:bCs/>
          <w:i/>
          <w:iCs/>
          <w:sz w:val="24"/>
          <w:szCs w:val="24"/>
        </w:rPr>
        <w:t xml:space="preserve">почви </w:t>
      </w:r>
      <w:r w:rsidRPr="00C77701">
        <w:rPr>
          <w:sz w:val="24"/>
          <w:szCs w:val="24"/>
        </w:rPr>
        <w:t xml:space="preserve">в района са доминиращо </w:t>
      </w:r>
      <w:proofErr w:type="spellStart"/>
      <w:r w:rsidRPr="00C77701">
        <w:rPr>
          <w:sz w:val="24"/>
          <w:szCs w:val="24"/>
        </w:rPr>
        <w:t>смолници</w:t>
      </w:r>
      <w:proofErr w:type="spellEnd"/>
      <w:r w:rsidRPr="00C77701">
        <w:rPr>
          <w:sz w:val="24"/>
          <w:szCs w:val="24"/>
        </w:rPr>
        <w:t>, както и канелено горски. Район</w:t>
      </w:r>
      <w:r w:rsidR="008E4DB6" w:rsidRPr="00C77701">
        <w:rPr>
          <w:sz w:val="24"/>
          <w:szCs w:val="24"/>
        </w:rPr>
        <w:t>ът</w:t>
      </w:r>
      <w:r w:rsidRPr="00C77701">
        <w:rPr>
          <w:sz w:val="24"/>
          <w:szCs w:val="24"/>
        </w:rPr>
        <w:t xml:space="preserve"> на Морска гара Бургас е силно урбанизиран и представлява по същество промишлена зона, където няма естествени почви. </w:t>
      </w:r>
    </w:p>
    <w:p w14:paraId="66CA5A05" w14:textId="78D8A60F" w:rsidR="00377AFE" w:rsidRPr="00C77701" w:rsidRDefault="00377AFE" w:rsidP="00C77701">
      <w:pPr>
        <w:suppressAutoHyphens w:val="0"/>
        <w:spacing w:before="120" w:after="120"/>
        <w:ind w:firstLine="720"/>
        <w:contextualSpacing/>
        <w:jc w:val="both"/>
        <w:rPr>
          <w:sz w:val="24"/>
          <w:szCs w:val="24"/>
          <w:lang w:eastAsia="x-none"/>
        </w:rPr>
      </w:pPr>
      <w:proofErr w:type="spellStart"/>
      <w:r w:rsidRPr="00C77701">
        <w:rPr>
          <w:sz w:val="24"/>
          <w:szCs w:val="24"/>
          <w:lang w:eastAsia="x-none"/>
        </w:rPr>
        <w:t>Земеползването</w:t>
      </w:r>
      <w:proofErr w:type="spellEnd"/>
      <w:r w:rsidRPr="00C77701">
        <w:rPr>
          <w:sz w:val="24"/>
          <w:szCs w:val="24"/>
          <w:lang w:eastAsia="x-none"/>
        </w:rPr>
        <w:t xml:space="preserve"> на площадката е определено от години за целите на пристанищните дейности на терминала. </w:t>
      </w:r>
    </w:p>
    <w:p w14:paraId="24D335AE" w14:textId="77777777" w:rsidR="00D91DF2" w:rsidRPr="00C77701" w:rsidRDefault="00D91DF2" w:rsidP="00C77701">
      <w:pPr>
        <w:suppressAutoHyphens w:val="0"/>
        <w:spacing w:before="120" w:after="120"/>
        <w:ind w:firstLine="720"/>
        <w:contextualSpacing/>
        <w:jc w:val="both"/>
        <w:rPr>
          <w:sz w:val="24"/>
          <w:szCs w:val="24"/>
          <w:lang w:eastAsia="x-none"/>
        </w:rPr>
      </w:pPr>
    </w:p>
    <w:p w14:paraId="7BEC68CD" w14:textId="77777777" w:rsidR="00377AFE" w:rsidRPr="00C77701" w:rsidRDefault="00377AFE"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 обособяването на площадка за разделно събиране на отпадъци и разполагането на ППС:</w:t>
      </w:r>
    </w:p>
    <w:p w14:paraId="377D6B65" w14:textId="77777777" w:rsidR="00377AFE" w:rsidRPr="00C77701" w:rsidRDefault="00377AFE" w:rsidP="00C77701">
      <w:pPr>
        <w:suppressAutoHyphens w:val="0"/>
        <w:spacing w:before="120" w:after="120"/>
        <w:ind w:firstLine="720"/>
        <w:contextualSpacing/>
        <w:jc w:val="both"/>
        <w:rPr>
          <w:i/>
          <w:sz w:val="24"/>
          <w:szCs w:val="24"/>
          <w:lang w:eastAsia="x-none"/>
        </w:rPr>
      </w:pPr>
      <w:r w:rsidRPr="00C77701">
        <w:rPr>
          <w:i/>
          <w:sz w:val="24"/>
          <w:szCs w:val="24"/>
          <w:lang w:eastAsia="x-none"/>
        </w:rPr>
        <w:t>Разполагането на площадката и контейнерите за отпадъци ще бъде извън площите с почвена и растителна покривка. Не се очаква замърсяване на съществуващите почви от дейностите по приемане на отпадъци.</w:t>
      </w:r>
    </w:p>
    <w:p w14:paraId="211A489F" w14:textId="77777777" w:rsidR="00D91DF2" w:rsidRPr="00C77701" w:rsidRDefault="00D91DF2" w:rsidP="00C77701">
      <w:pPr>
        <w:suppressAutoHyphens w:val="0"/>
        <w:spacing w:before="120" w:after="120"/>
        <w:ind w:firstLine="720"/>
        <w:contextualSpacing/>
        <w:jc w:val="both"/>
        <w:rPr>
          <w:b/>
          <w:bCs/>
          <w:i/>
          <w:iCs/>
          <w:sz w:val="24"/>
          <w:szCs w:val="24"/>
          <w:lang w:eastAsia="x-none"/>
        </w:rPr>
      </w:pPr>
    </w:p>
    <w:p w14:paraId="255F7AAE" w14:textId="55BF25CF" w:rsidR="00377AFE" w:rsidRPr="00C77701" w:rsidRDefault="00377AFE" w:rsidP="00C77701">
      <w:pPr>
        <w:suppressAutoHyphens w:val="0"/>
        <w:spacing w:before="120" w:after="120"/>
        <w:ind w:firstLine="720"/>
        <w:contextualSpacing/>
        <w:jc w:val="both"/>
        <w:rPr>
          <w:sz w:val="24"/>
          <w:szCs w:val="24"/>
          <w:lang w:eastAsia="zh-CN"/>
        </w:rPr>
      </w:pPr>
      <w:r w:rsidRPr="00C77701">
        <w:rPr>
          <w:b/>
          <w:bCs/>
          <w:i/>
          <w:iCs/>
          <w:sz w:val="24"/>
          <w:szCs w:val="24"/>
          <w:lang w:eastAsia="x-none"/>
        </w:rPr>
        <w:t>Геоложкият строеж</w:t>
      </w:r>
      <w:r w:rsidRPr="00C77701">
        <w:rPr>
          <w:sz w:val="24"/>
          <w:szCs w:val="24"/>
          <w:lang w:eastAsia="x-none"/>
        </w:rPr>
        <w:t xml:space="preserve"> на района е представен основно от </w:t>
      </w:r>
      <w:proofErr w:type="spellStart"/>
      <w:r w:rsidRPr="00C77701">
        <w:rPr>
          <w:sz w:val="24"/>
          <w:szCs w:val="24"/>
          <w:lang w:eastAsia="x-none"/>
        </w:rPr>
        <w:t>к</w:t>
      </w:r>
      <w:r w:rsidRPr="00C77701">
        <w:rPr>
          <w:sz w:val="24"/>
          <w:szCs w:val="24"/>
          <w:lang w:eastAsia="zh-CN"/>
        </w:rPr>
        <w:t>ватернерни</w:t>
      </w:r>
      <w:proofErr w:type="spellEnd"/>
      <w:r w:rsidRPr="00C77701">
        <w:rPr>
          <w:sz w:val="24"/>
          <w:szCs w:val="24"/>
          <w:lang w:eastAsia="zh-CN"/>
        </w:rPr>
        <w:t xml:space="preserve"> отложения. Поделят се на няколко генетични типа </w:t>
      </w:r>
      <w:proofErr w:type="spellStart"/>
      <w:r w:rsidRPr="00C77701">
        <w:rPr>
          <w:sz w:val="24"/>
          <w:szCs w:val="24"/>
          <w:lang w:eastAsia="zh-CN"/>
        </w:rPr>
        <w:t>наслаги</w:t>
      </w:r>
      <w:proofErr w:type="spellEnd"/>
      <w:r w:rsidRPr="00C77701">
        <w:rPr>
          <w:sz w:val="24"/>
          <w:szCs w:val="24"/>
          <w:lang w:eastAsia="zh-CN"/>
        </w:rPr>
        <w:t xml:space="preserve">: морски, езерно-блатни и алувиални. Представени са от пясъци, тини и глини. Пясъците на места са примесени с мидени черупки. Дебелината им варира в широки граници. Под пясъците, около брега и непосредствено на дъното, навътре в залива залягат морски тини и тинести пясъци. Дъното на езерата е покрито с езерна тиня. Морските и езерните тини са сходни по геотехническите са качества. Те са в течна и </w:t>
      </w:r>
      <w:proofErr w:type="spellStart"/>
      <w:r w:rsidRPr="00C77701">
        <w:rPr>
          <w:sz w:val="24"/>
          <w:szCs w:val="24"/>
          <w:lang w:eastAsia="zh-CN"/>
        </w:rPr>
        <w:t>течнопластична</w:t>
      </w:r>
      <w:proofErr w:type="spellEnd"/>
      <w:r w:rsidRPr="00C77701">
        <w:rPr>
          <w:sz w:val="24"/>
          <w:szCs w:val="24"/>
          <w:lang w:eastAsia="zh-CN"/>
        </w:rPr>
        <w:t xml:space="preserve"> консистенция, на места слабо песъчливи. Дебелината им се увеличава с отдалечаването от брега, като на места надминава 20 м. Към кватернера спадат и глините разкриващи се в близост до брега. Някои от глините имат повишено съдържание на органични примеси, като на отделни места се срещат и овъглени растителни останки. </w:t>
      </w:r>
    </w:p>
    <w:p w14:paraId="5AF23382" w14:textId="77777777" w:rsidR="00377AFE" w:rsidRPr="00C77701" w:rsidRDefault="00377AFE" w:rsidP="00C77701">
      <w:pPr>
        <w:suppressAutoHyphens w:val="0"/>
        <w:spacing w:before="120" w:after="120"/>
        <w:ind w:firstLine="720"/>
        <w:contextualSpacing/>
        <w:jc w:val="both"/>
        <w:rPr>
          <w:sz w:val="24"/>
          <w:szCs w:val="24"/>
          <w:lang w:eastAsia="zh-CN"/>
        </w:rPr>
      </w:pPr>
      <w:r w:rsidRPr="00C77701">
        <w:rPr>
          <w:sz w:val="24"/>
          <w:szCs w:val="24"/>
          <w:lang w:eastAsia="zh-CN"/>
        </w:rPr>
        <w:t xml:space="preserve">Няма активни ерозионни и </w:t>
      </w:r>
      <w:proofErr w:type="spellStart"/>
      <w:r w:rsidRPr="00C77701">
        <w:rPr>
          <w:sz w:val="24"/>
          <w:szCs w:val="24"/>
          <w:lang w:eastAsia="zh-CN"/>
        </w:rPr>
        <w:t>свлачищни</w:t>
      </w:r>
      <w:proofErr w:type="spellEnd"/>
      <w:r w:rsidRPr="00C77701">
        <w:rPr>
          <w:sz w:val="24"/>
          <w:szCs w:val="24"/>
          <w:lang w:eastAsia="zh-CN"/>
        </w:rPr>
        <w:t xml:space="preserve"> процеси на територията на Морската гара.</w:t>
      </w:r>
    </w:p>
    <w:p w14:paraId="18AEFB50" w14:textId="0860CE1D" w:rsidR="00377AFE" w:rsidRPr="00C77701" w:rsidRDefault="00377AFE" w:rsidP="00C77701">
      <w:pPr>
        <w:suppressAutoHyphens w:val="0"/>
        <w:spacing w:before="120" w:after="120"/>
        <w:ind w:firstLine="720"/>
        <w:contextualSpacing/>
        <w:jc w:val="both"/>
        <w:rPr>
          <w:sz w:val="24"/>
          <w:szCs w:val="24"/>
          <w:lang w:eastAsia="zh-CN"/>
        </w:rPr>
      </w:pPr>
      <w:r w:rsidRPr="00C77701">
        <w:rPr>
          <w:sz w:val="24"/>
          <w:szCs w:val="24"/>
          <w:lang w:eastAsia="zh-CN"/>
        </w:rPr>
        <w:t xml:space="preserve">В сеизмично отношение районът е VІІ степен сеизмична интензивност, със сеизмичен коефициент </w:t>
      </w:r>
      <w:proofErr w:type="spellStart"/>
      <w:r w:rsidRPr="00C77701">
        <w:rPr>
          <w:sz w:val="24"/>
          <w:szCs w:val="24"/>
          <w:lang w:eastAsia="zh-CN"/>
        </w:rPr>
        <w:t>kс</w:t>
      </w:r>
      <w:proofErr w:type="spellEnd"/>
      <w:r w:rsidRPr="00C77701">
        <w:rPr>
          <w:sz w:val="24"/>
          <w:szCs w:val="24"/>
          <w:lang w:eastAsia="zh-CN"/>
        </w:rPr>
        <w:t xml:space="preserve"> = 0,10.</w:t>
      </w:r>
    </w:p>
    <w:p w14:paraId="04CFD38E" w14:textId="77777777" w:rsidR="00D91DF2" w:rsidRPr="00C77701" w:rsidRDefault="00D91DF2" w:rsidP="00C77701">
      <w:pPr>
        <w:suppressAutoHyphens w:val="0"/>
        <w:spacing w:before="120" w:after="120"/>
        <w:ind w:firstLine="720"/>
        <w:contextualSpacing/>
        <w:jc w:val="both"/>
        <w:rPr>
          <w:sz w:val="24"/>
          <w:szCs w:val="24"/>
          <w:lang w:eastAsia="zh-CN"/>
        </w:rPr>
      </w:pPr>
    </w:p>
    <w:p w14:paraId="0BEBF3EC" w14:textId="77777777" w:rsidR="00377AFE" w:rsidRPr="00C77701" w:rsidRDefault="00377AFE"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 обособяването на площадка за разделно събиране на отпадъци и разполагането на ППС:</w:t>
      </w:r>
    </w:p>
    <w:p w14:paraId="75F95FA0" w14:textId="77777777" w:rsidR="00377AFE" w:rsidRPr="00C77701" w:rsidRDefault="00377AFE" w:rsidP="00C77701">
      <w:pPr>
        <w:suppressAutoHyphens w:val="0"/>
        <w:spacing w:before="120" w:after="120"/>
        <w:ind w:firstLine="720"/>
        <w:contextualSpacing/>
        <w:jc w:val="both"/>
        <w:rPr>
          <w:i/>
          <w:sz w:val="24"/>
          <w:szCs w:val="24"/>
          <w:lang w:eastAsia="x-none"/>
        </w:rPr>
      </w:pPr>
      <w:r w:rsidRPr="00C77701">
        <w:rPr>
          <w:i/>
          <w:sz w:val="24"/>
          <w:szCs w:val="24"/>
          <w:lang w:eastAsia="x-none"/>
        </w:rPr>
        <w:t xml:space="preserve">Разполагането, ползването и обслужването на съоръженията няма въздействие върху земните недра, тъй като не се предвиждат изкопни и други работи, които биха имали контакт с геоложката основа и биха и повлияли. За обособяването на площадката ще бъде засегната повърхността, а за поставяне на коловете за оградата ще бъдат изкопани дупки, с дълбочина до 40 см. Съоръженията ще бъдат разположени върху стабилна бетонова настилка, като същите няма да доведат до риск от негативни геоложки явления, като същевременно ще бъдат защитени от евентуални такива. </w:t>
      </w:r>
    </w:p>
    <w:p w14:paraId="0BBE6753" w14:textId="77777777" w:rsidR="00377AFE" w:rsidRPr="00C77701" w:rsidRDefault="00377AFE" w:rsidP="00C77701">
      <w:pPr>
        <w:suppressAutoHyphens w:val="0"/>
        <w:spacing w:before="120" w:after="120"/>
        <w:ind w:firstLine="720"/>
        <w:contextualSpacing/>
        <w:jc w:val="both"/>
        <w:rPr>
          <w:sz w:val="24"/>
          <w:szCs w:val="24"/>
          <w:highlight w:val="yellow"/>
        </w:rPr>
      </w:pPr>
    </w:p>
    <w:p w14:paraId="347F5CC1" w14:textId="77777777" w:rsidR="008E4DB6" w:rsidRPr="00C77701" w:rsidRDefault="008E4DB6" w:rsidP="00C77701">
      <w:pPr>
        <w:spacing w:before="120" w:after="120"/>
        <w:ind w:firstLine="720"/>
        <w:contextualSpacing/>
        <w:jc w:val="both"/>
        <w:rPr>
          <w:sz w:val="24"/>
          <w:szCs w:val="24"/>
        </w:rPr>
      </w:pPr>
      <w:r w:rsidRPr="00C77701">
        <w:rPr>
          <w:sz w:val="24"/>
          <w:szCs w:val="24"/>
        </w:rPr>
        <w:t xml:space="preserve">На територията, предвидена за реализиране на ИП не са налични първични, съхранени, естествени </w:t>
      </w:r>
      <w:r w:rsidRPr="00C77701">
        <w:rPr>
          <w:b/>
          <w:bCs/>
          <w:i/>
          <w:iCs/>
          <w:sz w:val="24"/>
          <w:szCs w:val="24"/>
        </w:rPr>
        <w:t>ландшафти.</w:t>
      </w:r>
      <w:r w:rsidRPr="00C77701">
        <w:rPr>
          <w:sz w:val="24"/>
          <w:szCs w:val="24"/>
        </w:rPr>
        <w:t xml:space="preserve"> Не се очаква значително отрицателно въздействие, в резултат на променената визуалност от реализиране на инвестиционното предложение, тъй като същото е разположено в обособена пристанищна зона. Няма да се променят както типа (силно </w:t>
      </w:r>
      <w:proofErr w:type="spellStart"/>
      <w:r w:rsidRPr="00C77701">
        <w:rPr>
          <w:sz w:val="24"/>
          <w:szCs w:val="24"/>
        </w:rPr>
        <w:t>антропогенизиран</w:t>
      </w:r>
      <w:proofErr w:type="spellEnd"/>
      <w:r w:rsidRPr="00C77701">
        <w:rPr>
          <w:sz w:val="24"/>
          <w:szCs w:val="24"/>
        </w:rPr>
        <w:t>), така и вида ландшафт (промишлен).</w:t>
      </w:r>
    </w:p>
    <w:p w14:paraId="4A70479A" w14:textId="77777777" w:rsidR="007F2FA7" w:rsidRPr="00C77701" w:rsidRDefault="007F2FA7" w:rsidP="00C77701">
      <w:pPr>
        <w:spacing w:before="120" w:after="120"/>
        <w:contextualSpacing/>
        <w:jc w:val="both"/>
        <w:rPr>
          <w:sz w:val="24"/>
          <w:szCs w:val="24"/>
          <w:highlight w:val="yellow"/>
        </w:rPr>
      </w:pPr>
    </w:p>
    <w:p w14:paraId="41A13DBB" w14:textId="77777777" w:rsidR="00C77701" w:rsidRPr="00D23A60" w:rsidRDefault="00AA655E" w:rsidP="00D23A60">
      <w:pPr>
        <w:pStyle w:val="Heading2"/>
        <w:numPr>
          <w:ilvl w:val="1"/>
          <w:numId w:val="42"/>
        </w:numPr>
        <w:spacing w:before="120" w:after="120"/>
        <w:jc w:val="both"/>
        <w:rPr>
          <w:rFonts w:ascii="Times New Roman" w:hAnsi="Times New Roman" w:cs="Times New Roman"/>
          <w:i w:val="0"/>
          <w:sz w:val="24"/>
          <w:szCs w:val="24"/>
        </w:rPr>
      </w:pPr>
      <w:bookmarkStart w:id="102" w:name="_Toc34391125"/>
      <w:r w:rsidRPr="00D23A60">
        <w:rPr>
          <w:rFonts w:ascii="Times New Roman" w:hAnsi="Times New Roman" w:cs="Times New Roman"/>
          <w:i w:val="0"/>
          <w:sz w:val="24"/>
          <w:szCs w:val="24"/>
        </w:rPr>
        <w:t>Въздействие върху б</w:t>
      </w:r>
      <w:r w:rsidR="00044E2E" w:rsidRPr="00D23A60">
        <w:rPr>
          <w:rFonts w:ascii="Times New Roman" w:hAnsi="Times New Roman" w:cs="Times New Roman"/>
          <w:i w:val="0"/>
          <w:sz w:val="24"/>
          <w:szCs w:val="24"/>
        </w:rPr>
        <w:t>иологичното разнообразие и неговите елементи</w:t>
      </w:r>
      <w:r w:rsidRPr="00D23A60">
        <w:rPr>
          <w:rFonts w:ascii="Times New Roman" w:hAnsi="Times New Roman" w:cs="Times New Roman"/>
          <w:i w:val="0"/>
          <w:sz w:val="24"/>
          <w:szCs w:val="24"/>
        </w:rPr>
        <w:t>, и защитените територии</w:t>
      </w:r>
      <w:bookmarkEnd w:id="102"/>
    </w:p>
    <w:p w14:paraId="1FB0DABE" w14:textId="77777777" w:rsidR="00C77701" w:rsidRPr="00C77701" w:rsidRDefault="00C77701" w:rsidP="00C77701">
      <w:pPr>
        <w:pStyle w:val="ListParagraph"/>
        <w:spacing w:before="120" w:after="120"/>
        <w:contextualSpacing/>
        <w:jc w:val="both"/>
        <w:outlineLvl w:val="1"/>
        <w:rPr>
          <w:b/>
          <w:sz w:val="24"/>
          <w:szCs w:val="24"/>
        </w:rPr>
      </w:pPr>
    </w:p>
    <w:p w14:paraId="0289FCCA" w14:textId="61CA0F11" w:rsidR="00D97847" w:rsidRPr="00D23A60" w:rsidRDefault="00D97847" w:rsidP="00D23A60">
      <w:pPr>
        <w:pStyle w:val="Heading2"/>
        <w:numPr>
          <w:ilvl w:val="2"/>
          <w:numId w:val="47"/>
        </w:numPr>
        <w:spacing w:before="120" w:after="120"/>
        <w:jc w:val="both"/>
        <w:rPr>
          <w:rFonts w:ascii="Times New Roman" w:hAnsi="Times New Roman" w:cs="Times New Roman"/>
          <w:i w:val="0"/>
          <w:sz w:val="24"/>
          <w:szCs w:val="24"/>
        </w:rPr>
      </w:pPr>
      <w:bookmarkStart w:id="103" w:name="_Toc34391126"/>
      <w:r w:rsidRPr="00D23A60">
        <w:rPr>
          <w:rFonts w:ascii="Times New Roman" w:hAnsi="Times New Roman" w:cs="Times New Roman"/>
          <w:i w:val="0"/>
          <w:sz w:val="24"/>
          <w:szCs w:val="24"/>
        </w:rPr>
        <w:lastRenderedPageBreak/>
        <w:t xml:space="preserve">Пристанище за обществен транспорт с национално значение </w:t>
      </w:r>
      <w:r w:rsidR="009A5316" w:rsidRPr="00D23A60">
        <w:rPr>
          <w:rFonts w:ascii="Times New Roman" w:hAnsi="Times New Roman" w:cs="Times New Roman"/>
          <w:i w:val="0"/>
          <w:sz w:val="24"/>
          <w:szCs w:val="24"/>
        </w:rPr>
        <w:t>Варна – Морска гара Варна</w:t>
      </w:r>
      <w:bookmarkEnd w:id="103"/>
      <w:r w:rsidRPr="00D23A60">
        <w:rPr>
          <w:rFonts w:ascii="Times New Roman" w:hAnsi="Times New Roman" w:cs="Times New Roman"/>
          <w:i w:val="0"/>
          <w:sz w:val="24"/>
          <w:szCs w:val="24"/>
        </w:rPr>
        <w:t xml:space="preserve">  </w:t>
      </w:r>
    </w:p>
    <w:p w14:paraId="231FB4B9"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1E422396" w14:textId="77777777" w:rsidR="009A5316" w:rsidRPr="00C77701" w:rsidRDefault="009A5316"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Растителност</w:t>
      </w:r>
    </w:p>
    <w:p w14:paraId="6A5BFA9F"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На площадката, заета от съоръженията на Морска гара Варна няма тревна растителност. </w:t>
      </w:r>
    </w:p>
    <w:p w14:paraId="5EC45D26"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65AA8A63" w14:textId="77777777" w:rsidR="009A5316" w:rsidRPr="00C77701" w:rsidRDefault="009A5316"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Животински свят</w:t>
      </w:r>
    </w:p>
    <w:p w14:paraId="5A8BF5FE" w14:textId="77777777"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На територията на Морска гара Варна не са установени местообитания на животински видове. </w:t>
      </w:r>
    </w:p>
    <w:p w14:paraId="2E366880"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4668FF0B" w14:textId="77777777" w:rsidR="009A5316" w:rsidRPr="00C77701" w:rsidRDefault="009A5316"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 xml:space="preserve">Защитени зони от екологичната мрежа „Натура 2000“: </w:t>
      </w:r>
    </w:p>
    <w:p w14:paraId="450D26CE" w14:textId="5F9381B8"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Морска гара Варна не попада на територията на защитени зони, но в близост (на под 200 м отстояние) се намира защитена зона Варненско-</w:t>
      </w:r>
      <w:proofErr w:type="spellStart"/>
      <w:r w:rsidRPr="00C77701">
        <w:rPr>
          <w:sz w:val="24"/>
          <w:szCs w:val="24"/>
          <w:lang w:eastAsia="x-none"/>
        </w:rPr>
        <w:t>Белославско</w:t>
      </w:r>
      <w:proofErr w:type="spellEnd"/>
      <w:r w:rsidRPr="00C77701">
        <w:rPr>
          <w:sz w:val="24"/>
          <w:szCs w:val="24"/>
          <w:lang w:eastAsia="x-none"/>
        </w:rPr>
        <w:t xml:space="preserve"> езеро по Директива за птиците: </w:t>
      </w:r>
    </w:p>
    <w:p w14:paraId="24969690" w14:textId="3E22FA54" w:rsidR="009A5316" w:rsidRPr="00C77701" w:rsidRDefault="009A5316" w:rsidP="00C77701">
      <w:pPr>
        <w:suppressAutoHyphens w:val="0"/>
        <w:spacing w:before="120" w:after="120"/>
        <w:contextualSpacing/>
        <w:jc w:val="center"/>
        <w:rPr>
          <w:bCs/>
          <w:i/>
          <w:sz w:val="24"/>
          <w:szCs w:val="24"/>
          <w:lang w:eastAsia="x-none"/>
        </w:rPr>
      </w:pPr>
      <w:r w:rsidRPr="00C77701">
        <w:rPr>
          <w:b/>
          <w:bCs/>
          <w:noProof/>
          <w:sz w:val="24"/>
          <w:szCs w:val="24"/>
        </w:rPr>
        <w:drawing>
          <wp:inline distT="0" distB="0" distL="0" distR="0" wp14:anchorId="27DB2C60" wp14:editId="26403BBC">
            <wp:extent cx="5760720" cy="2910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910840"/>
                    </a:xfrm>
                    <a:prstGeom prst="rect">
                      <a:avLst/>
                    </a:prstGeom>
                    <a:noFill/>
                    <a:ln>
                      <a:noFill/>
                    </a:ln>
                  </pic:spPr>
                </pic:pic>
              </a:graphicData>
            </a:graphic>
          </wp:inline>
        </w:drawing>
      </w:r>
      <w:r w:rsidRPr="00C77701">
        <w:rPr>
          <w:b/>
          <w:iCs/>
          <w:sz w:val="24"/>
          <w:szCs w:val="24"/>
          <w:lang w:eastAsia="x-none"/>
        </w:rPr>
        <w:t>Фигура № 1.6.1-1.</w:t>
      </w:r>
      <w:r w:rsidRPr="00C77701">
        <w:rPr>
          <w:bCs/>
          <w:iCs/>
          <w:sz w:val="24"/>
          <w:szCs w:val="24"/>
          <w:lang w:eastAsia="x-none"/>
        </w:rPr>
        <w:t xml:space="preserve"> Местоположение на Морска гара Варна (червен контур) спрямо най-близките защитени зони и предприятия с рисков потенциал от на голяма авария</w:t>
      </w:r>
    </w:p>
    <w:p w14:paraId="196F0804" w14:textId="77777777" w:rsidR="0018200B" w:rsidRPr="00C77701" w:rsidRDefault="0018200B" w:rsidP="00C77701">
      <w:pPr>
        <w:suppressAutoHyphens w:val="0"/>
        <w:spacing w:before="120" w:after="120"/>
        <w:ind w:firstLine="720"/>
        <w:contextualSpacing/>
        <w:jc w:val="both"/>
        <w:rPr>
          <w:b/>
          <w:bCs/>
          <w:sz w:val="24"/>
          <w:szCs w:val="24"/>
          <w:lang w:eastAsia="x-none"/>
        </w:rPr>
      </w:pPr>
    </w:p>
    <w:p w14:paraId="401AD11A" w14:textId="39CA1AB3" w:rsidR="009A5316" w:rsidRPr="00C77701" w:rsidRDefault="009A5316"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 xml:space="preserve">Защитени територии по Закона за защитените територии: </w:t>
      </w:r>
    </w:p>
    <w:p w14:paraId="5FD4B486" w14:textId="0CDB37C5" w:rsidR="009A5316" w:rsidRPr="00C77701" w:rsidRDefault="009A5316"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Територията на Морска гара Варна не попада в границите на защитени територии. </w:t>
      </w:r>
    </w:p>
    <w:p w14:paraId="50F74976" w14:textId="77777777" w:rsidR="0018200B" w:rsidRPr="00C77701" w:rsidRDefault="0018200B" w:rsidP="00C77701">
      <w:pPr>
        <w:suppressAutoHyphens w:val="0"/>
        <w:spacing w:before="120" w:after="120"/>
        <w:ind w:firstLine="720"/>
        <w:contextualSpacing/>
        <w:jc w:val="both"/>
        <w:rPr>
          <w:sz w:val="24"/>
          <w:szCs w:val="24"/>
          <w:lang w:eastAsia="x-none"/>
        </w:rPr>
      </w:pPr>
    </w:p>
    <w:p w14:paraId="7E1E6FF6" w14:textId="77777777" w:rsidR="009A5316" w:rsidRPr="00C77701" w:rsidRDefault="009A5316" w:rsidP="00C77701">
      <w:pPr>
        <w:suppressAutoHyphens w:val="0"/>
        <w:spacing w:before="120" w:after="120"/>
        <w:ind w:firstLine="720"/>
        <w:contextualSpacing/>
        <w:jc w:val="both"/>
        <w:rPr>
          <w:b/>
          <w:sz w:val="24"/>
          <w:szCs w:val="24"/>
          <w:u w:val="single"/>
          <w:lang w:eastAsia="x-none"/>
        </w:rPr>
      </w:pPr>
      <w:r w:rsidRPr="00C77701">
        <w:rPr>
          <w:b/>
          <w:sz w:val="24"/>
          <w:szCs w:val="24"/>
          <w:u w:val="single"/>
          <w:lang w:eastAsia="x-none"/>
        </w:rPr>
        <w:t xml:space="preserve">Анализ на наличието на връзки и взаимодействия с обособяването на площадки за разделно събиране на отпадъци, разполагането на ППС и СПРЕАЗ: </w:t>
      </w:r>
    </w:p>
    <w:p w14:paraId="70BA3729" w14:textId="5D84A0BB" w:rsidR="009A5316" w:rsidRPr="00C77701" w:rsidRDefault="009A5316" w:rsidP="00C77701">
      <w:pPr>
        <w:suppressAutoHyphens w:val="0"/>
        <w:spacing w:before="120" w:after="120"/>
        <w:ind w:firstLine="720"/>
        <w:contextualSpacing/>
        <w:jc w:val="both"/>
        <w:rPr>
          <w:bCs/>
          <w:i/>
          <w:iCs/>
          <w:sz w:val="24"/>
          <w:szCs w:val="24"/>
          <w:lang w:eastAsia="x-none"/>
        </w:rPr>
      </w:pPr>
      <w:r w:rsidRPr="00C77701">
        <w:rPr>
          <w:bCs/>
          <w:i/>
          <w:iCs/>
          <w:sz w:val="24"/>
          <w:szCs w:val="24"/>
          <w:lang w:eastAsia="x-none"/>
        </w:rPr>
        <w:t>Морска гара Варна съществува от години, което е довело до липсата на ценни представители на растителния и животински свят, в т.ч. на ценни местообитания. Разполагането, ползването и обслужването на ППС няма да окаже отрицателно въздействие върху растителността и животинския свят в рай</w:t>
      </w:r>
      <w:r w:rsidR="0018200B" w:rsidRPr="00C77701">
        <w:rPr>
          <w:bCs/>
          <w:i/>
          <w:iCs/>
          <w:sz w:val="24"/>
          <w:szCs w:val="24"/>
          <w:lang w:eastAsia="x-none"/>
        </w:rPr>
        <w:t>о</w:t>
      </w:r>
      <w:r w:rsidRPr="00C77701">
        <w:rPr>
          <w:bCs/>
          <w:i/>
          <w:iCs/>
          <w:sz w:val="24"/>
          <w:szCs w:val="24"/>
          <w:lang w:eastAsia="x-none"/>
        </w:rPr>
        <w:t xml:space="preserve">на, като контейнерите за отпадъци следва да се обслужват периодично и да се поддържат в изправност, в т.ч. при разсипване на отпадъци – най-вече битови, същите да се събират своевременно, за да не привличат птици и дребни животни. </w:t>
      </w:r>
    </w:p>
    <w:p w14:paraId="32E31768" w14:textId="701129FC" w:rsidR="009A5316" w:rsidRPr="00C77701" w:rsidRDefault="009A5316" w:rsidP="00C77701">
      <w:pPr>
        <w:suppressAutoHyphens w:val="0"/>
        <w:spacing w:before="120" w:after="120"/>
        <w:ind w:firstLine="720"/>
        <w:contextualSpacing/>
        <w:jc w:val="both"/>
        <w:rPr>
          <w:bCs/>
          <w:i/>
          <w:iCs/>
          <w:sz w:val="24"/>
          <w:szCs w:val="24"/>
          <w:lang w:eastAsia="x-none"/>
        </w:rPr>
      </w:pPr>
      <w:r w:rsidRPr="00C77701">
        <w:rPr>
          <w:bCs/>
          <w:i/>
          <w:iCs/>
          <w:sz w:val="24"/>
          <w:szCs w:val="24"/>
          <w:lang w:eastAsia="x-none"/>
        </w:rPr>
        <w:lastRenderedPageBreak/>
        <w:t>Разполагането, ползването и обслужването на СПРЕАЗ няма да окаже въздействие върху растителността и животинския свят в рай</w:t>
      </w:r>
      <w:r w:rsidR="0018200B" w:rsidRPr="00C77701">
        <w:rPr>
          <w:bCs/>
          <w:i/>
          <w:iCs/>
          <w:sz w:val="24"/>
          <w:szCs w:val="24"/>
          <w:lang w:eastAsia="x-none"/>
        </w:rPr>
        <w:t>о</w:t>
      </w:r>
      <w:r w:rsidRPr="00C77701">
        <w:rPr>
          <w:bCs/>
          <w:i/>
          <w:iCs/>
          <w:sz w:val="24"/>
          <w:szCs w:val="24"/>
          <w:lang w:eastAsia="x-none"/>
        </w:rPr>
        <w:t xml:space="preserve">на, напротив – чрез съоръженията ще се осигури адекватно и навременно реагиране при аварийни разливи, което ще се отрази положително на акваторията на пристанището и населяващите я представители на водната флора и фауна. </w:t>
      </w:r>
    </w:p>
    <w:p w14:paraId="2389328A" w14:textId="77777777" w:rsidR="009A5316" w:rsidRPr="00C77701" w:rsidRDefault="009A5316" w:rsidP="00C77701">
      <w:pPr>
        <w:suppressAutoHyphens w:val="0"/>
        <w:spacing w:before="120" w:after="120"/>
        <w:contextualSpacing/>
        <w:jc w:val="center"/>
        <w:rPr>
          <w:b/>
          <w:bCs/>
          <w:sz w:val="24"/>
          <w:szCs w:val="24"/>
          <w:highlight w:val="yellow"/>
          <w:lang w:eastAsia="x-none"/>
        </w:rPr>
      </w:pPr>
    </w:p>
    <w:p w14:paraId="543948B5" w14:textId="02444CFF" w:rsidR="00746202" w:rsidRPr="00D23A60" w:rsidRDefault="00746202" w:rsidP="00D23A60">
      <w:pPr>
        <w:pStyle w:val="Heading2"/>
        <w:numPr>
          <w:ilvl w:val="2"/>
          <w:numId w:val="47"/>
        </w:numPr>
        <w:spacing w:before="120" w:after="120"/>
        <w:jc w:val="both"/>
        <w:rPr>
          <w:rFonts w:ascii="Times New Roman" w:hAnsi="Times New Roman" w:cs="Times New Roman"/>
          <w:i w:val="0"/>
          <w:sz w:val="24"/>
          <w:szCs w:val="24"/>
        </w:rPr>
      </w:pPr>
      <w:bookmarkStart w:id="104" w:name="_Toc34391127"/>
      <w:r w:rsidRPr="00D23A60">
        <w:rPr>
          <w:rFonts w:ascii="Times New Roman" w:hAnsi="Times New Roman" w:cs="Times New Roman"/>
          <w:i w:val="0"/>
          <w:sz w:val="24"/>
          <w:szCs w:val="24"/>
        </w:rPr>
        <w:t xml:space="preserve">Пристанище за обществен транспорт с национално значение </w:t>
      </w:r>
      <w:r w:rsidR="009A5316" w:rsidRPr="00D23A60">
        <w:rPr>
          <w:rFonts w:ascii="Times New Roman" w:hAnsi="Times New Roman" w:cs="Times New Roman"/>
          <w:i w:val="0"/>
          <w:sz w:val="24"/>
          <w:szCs w:val="24"/>
        </w:rPr>
        <w:t>Бургас</w:t>
      </w:r>
      <w:r w:rsidRPr="00D23A60">
        <w:rPr>
          <w:rFonts w:ascii="Times New Roman" w:hAnsi="Times New Roman" w:cs="Times New Roman"/>
          <w:i w:val="0"/>
          <w:sz w:val="24"/>
          <w:szCs w:val="24"/>
        </w:rPr>
        <w:t xml:space="preserve"> </w:t>
      </w:r>
      <w:r w:rsidR="00D91DF2" w:rsidRPr="00D23A60">
        <w:rPr>
          <w:rFonts w:ascii="Times New Roman" w:hAnsi="Times New Roman" w:cs="Times New Roman"/>
          <w:i w:val="0"/>
          <w:sz w:val="24"/>
          <w:szCs w:val="24"/>
        </w:rPr>
        <w:t xml:space="preserve">– </w:t>
      </w:r>
      <w:r w:rsidR="00D91DF2" w:rsidRPr="00D23A60">
        <w:rPr>
          <w:rFonts w:ascii="Times New Roman" w:hAnsi="Times New Roman" w:cs="Times New Roman"/>
          <w:bCs w:val="0"/>
          <w:i w:val="0"/>
          <w:sz w:val="24"/>
          <w:szCs w:val="24"/>
        </w:rPr>
        <w:t>Морска гара Бургас</w:t>
      </w:r>
      <w:bookmarkEnd w:id="104"/>
    </w:p>
    <w:p w14:paraId="7853CD57"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1D294FFE" w14:textId="77777777" w:rsidR="00D91DF2" w:rsidRPr="00C77701" w:rsidRDefault="00D91DF2"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Растителност</w:t>
      </w:r>
    </w:p>
    <w:p w14:paraId="54EE8C7A" w14:textId="77777777" w:rsidR="00D91DF2" w:rsidRPr="00C77701" w:rsidRDefault="00D91DF2" w:rsidP="00C77701">
      <w:pPr>
        <w:suppressAutoHyphens w:val="0"/>
        <w:spacing w:before="120" w:after="120"/>
        <w:ind w:firstLine="720"/>
        <w:contextualSpacing/>
        <w:jc w:val="both"/>
        <w:rPr>
          <w:sz w:val="24"/>
          <w:szCs w:val="24"/>
        </w:rPr>
      </w:pPr>
      <w:r w:rsidRPr="00C77701">
        <w:rPr>
          <w:sz w:val="24"/>
          <w:szCs w:val="24"/>
        </w:rPr>
        <w:t xml:space="preserve">Площадката е почти изцяло покритата си с изкуствени настилки (бетон, асфалт) територия, както и със сгради с различен характер. Терминалът е почти изцяло лишен от растителност, с изключение на растителността, използвана при озеленяването. Подобна растителност от антропогенен характер е изцяло лишена от </w:t>
      </w:r>
      <w:proofErr w:type="spellStart"/>
      <w:r w:rsidRPr="00C77701">
        <w:rPr>
          <w:sz w:val="24"/>
          <w:szCs w:val="24"/>
        </w:rPr>
        <w:t>консервационна</w:t>
      </w:r>
      <w:proofErr w:type="spellEnd"/>
      <w:r w:rsidRPr="00C77701">
        <w:rPr>
          <w:sz w:val="24"/>
          <w:szCs w:val="24"/>
        </w:rPr>
        <w:t xml:space="preserve"> стойност. </w:t>
      </w:r>
    </w:p>
    <w:p w14:paraId="41F97073"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5E900FEA" w14:textId="77777777" w:rsidR="00D91DF2" w:rsidRPr="00C77701" w:rsidRDefault="00D91DF2"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Животински свят</w:t>
      </w:r>
    </w:p>
    <w:p w14:paraId="57BF7DEA" w14:textId="372DD15F" w:rsidR="00D91DF2" w:rsidRPr="00C77701" w:rsidRDefault="00D91DF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Площадката на Морска гара Бургас е с антропогенен произход, почти лишена от растителност, съответно – няма местообитания на животински видове. </w:t>
      </w:r>
    </w:p>
    <w:p w14:paraId="195BD0B5" w14:textId="77777777" w:rsidR="00C77701" w:rsidRPr="00C77701" w:rsidRDefault="00C77701" w:rsidP="00C77701">
      <w:pPr>
        <w:suppressAutoHyphens w:val="0"/>
        <w:spacing w:before="120" w:after="120"/>
        <w:ind w:firstLine="720"/>
        <w:contextualSpacing/>
        <w:jc w:val="both"/>
        <w:rPr>
          <w:b/>
          <w:bCs/>
          <w:sz w:val="24"/>
          <w:szCs w:val="24"/>
          <w:lang w:eastAsia="x-none"/>
        </w:rPr>
      </w:pPr>
    </w:p>
    <w:p w14:paraId="684E6826" w14:textId="77777777" w:rsidR="00D91DF2" w:rsidRPr="00C77701" w:rsidRDefault="00D91DF2"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 xml:space="preserve">Защитени зони от екологичната мрежа „Натура 2000“: </w:t>
      </w:r>
    </w:p>
    <w:p w14:paraId="22FE7A75" w14:textId="77777777" w:rsidR="00D91DF2" w:rsidRPr="00C77701" w:rsidRDefault="00D91DF2" w:rsidP="00C77701">
      <w:pPr>
        <w:suppressAutoHyphens w:val="0"/>
        <w:spacing w:before="120" w:after="120"/>
        <w:ind w:firstLine="720"/>
        <w:contextualSpacing/>
        <w:jc w:val="both"/>
        <w:rPr>
          <w:sz w:val="24"/>
          <w:szCs w:val="24"/>
          <w:lang w:eastAsia="x-none"/>
        </w:rPr>
      </w:pPr>
      <w:r w:rsidRPr="00C77701">
        <w:rPr>
          <w:sz w:val="24"/>
          <w:szCs w:val="24"/>
          <w:lang w:eastAsia="x-none"/>
        </w:rPr>
        <w:t>Територията на площадката не засяга защитени зони по смисъла на Закона за биологичното разнообразие.</w:t>
      </w:r>
    </w:p>
    <w:p w14:paraId="17ACAFA0" w14:textId="15547440" w:rsidR="00D91DF2" w:rsidRPr="00C77701" w:rsidRDefault="00D91DF2" w:rsidP="00C77701">
      <w:pPr>
        <w:suppressAutoHyphens w:val="0"/>
        <w:spacing w:before="120" w:after="120"/>
        <w:ind w:firstLine="720"/>
        <w:contextualSpacing/>
        <w:jc w:val="both"/>
        <w:rPr>
          <w:sz w:val="24"/>
          <w:szCs w:val="24"/>
          <w:lang w:eastAsia="x-none"/>
        </w:rPr>
      </w:pPr>
      <w:r w:rsidRPr="00C77701">
        <w:rPr>
          <w:sz w:val="24"/>
          <w:szCs w:val="24"/>
          <w:lang w:eastAsia="x-none"/>
        </w:rPr>
        <w:t>Най-близките защитени зони са както следва:</w:t>
      </w:r>
    </w:p>
    <w:p w14:paraId="56DA4DC9" w14:textId="77777777" w:rsidR="00D91DF2" w:rsidRPr="00C77701" w:rsidRDefault="00D91DF2" w:rsidP="00C77701">
      <w:pPr>
        <w:numPr>
          <w:ilvl w:val="0"/>
          <w:numId w:val="22"/>
        </w:numPr>
        <w:tabs>
          <w:tab w:val="clear" w:pos="1260"/>
          <w:tab w:val="num" w:pos="1134"/>
        </w:tabs>
        <w:suppressAutoHyphens w:val="0"/>
        <w:spacing w:before="120" w:after="120"/>
        <w:ind w:left="1259" w:hanging="550"/>
        <w:contextualSpacing/>
        <w:jc w:val="both"/>
        <w:rPr>
          <w:sz w:val="24"/>
          <w:szCs w:val="24"/>
        </w:rPr>
      </w:pPr>
      <w:r w:rsidRPr="00C77701">
        <w:rPr>
          <w:b/>
          <w:sz w:val="24"/>
          <w:szCs w:val="24"/>
        </w:rPr>
        <w:t>Защитена зона “</w:t>
      </w:r>
      <w:proofErr w:type="spellStart"/>
      <w:r w:rsidRPr="00C77701">
        <w:rPr>
          <w:b/>
          <w:sz w:val="24"/>
          <w:szCs w:val="24"/>
        </w:rPr>
        <w:t>Атанасовско</w:t>
      </w:r>
      <w:proofErr w:type="spellEnd"/>
      <w:r w:rsidRPr="00C77701">
        <w:rPr>
          <w:b/>
          <w:sz w:val="24"/>
          <w:szCs w:val="24"/>
        </w:rPr>
        <w:t xml:space="preserve"> Езеро”, с код BG0000270</w:t>
      </w:r>
      <w:r w:rsidRPr="00C77701">
        <w:rPr>
          <w:sz w:val="24"/>
          <w:szCs w:val="24"/>
        </w:rPr>
        <w:t>, обявена и по двете Директиви. Зоната отстои на около 2900 m северно от терминала;</w:t>
      </w:r>
    </w:p>
    <w:p w14:paraId="0FE70EDC" w14:textId="77777777" w:rsidR="00D91DF2" w:rsidRPr="00C77701" w:rsidRDefault="00D91DF2" w:rsidP="00C77701">
      <w:pPr>
        <w:numPr>
          <w:ilvl w:val="0"/>
          <w:numId w:val="22"/>
        </w:numPr>
        <w:tabs>
          <w:tab w:val="clear" w:pos="1260"/>
          <w:tab w:val="num" w:pos="1134"/>
        </w:tabs>
        <w:suppressAutoHyphens w:val="0"/>
        <w:spacing w:before="120" w:after="120"/>
        <w:ind w:left="1259" w:hanging="550"/>
        <w:contextualSpacing/>
        <w:jc w:val="both"/>
        <w:rPr>
          <w:sz w:val="24"/>
          <w:szCs w:val="24"/>
        </w:rPr>
      </w:pPr>
      <w:r w:rsidRPr="00C77701">
        <w:rPr>
          <w:b/>
          <w:sz w:val="24"/>
          <w:szCs w:val="24"/>
        </w:rPr>
        <w:t>Защитена зона “Бургаско Езеро”, с код BG0000273</w:t>
      </w:r>
      <w:r w:rsidRPr="00C77701">
        <w:rPr>
          <w:sz w:val="24"/>
          <w:szCs w:val="24"/>
        </w:rPr>
        <w:t>, обявена и по двете Директиви. Зоната отстои на около 1080 m северозападно от терминала;</w:t>
      </w:r>
    </w:p>
    <w:p w14:paraId="2E31C48C" w14:textId="77777777" w:rsidR="00D91DF2" w:rsidRPr="00C77701" w:rsidRDefault="00D91DF2" w:rsidP="00C77701">
      <w:pPr>
        <w:numPr>
          <w:ilvl w:val="0"/>
          <w:numId w:val="22"/>
        </w:numPr>
        <w:tabs>
          <w:tab w:val="clear" w:pos="1260"/>
          <w:tab w:val="num" w:pos="1134"/>
        </w:tabs>
        <w:suppressAutoHyphens w:val="0"/>
        <w:spacing w:before="120" w:after="120"/>
        <w:ind w:left="1259" w:hanging="550"/>
        <w:contextualSpacing/>
        <w:jc w:val="both"/>
        <w:rPr>
          <w:sz w:val="24"/>
          <w:szCs w:val="24"/>
        </w:rPr>
      </w:pPr>
      <w:r w:rsidRPr="00C77701">
        <w:rPr>
          <w:b/>
          <w:bCs/>
          <w:sz w:val="24"/>
          <w:szCs w:val="24"/>
        </w:rPr>
        <w:t>Защитена зона “Мандра - Пода”, с код BG0000271</w:t>
      </w:r>
      <w:r w:rsidRPr="00C77701">
        <w:rPr>
          <w:sz w:val="24"/>
          <w:szCs w:val="24"/>
        </w:rPr>
        <w:t>, обявена и по двете Директиви. Зоната отстои на около 1750 m южно от терминала;</w:t>
      </w:r>
    </w:p>
    <w:p w14:paraId="464DF24B" w14:textId="77777777" w:rsidR="00D91DF2" w:rsidRPr="00C77701" w:rsidRDefault="00D91DF2" w:rsidP="00C77701">
      <w:pPr>
        <w:numPr>
          <w:ilvl w:val="0"/>
          <w:numId w:val="22"/>
        </w:numPr>
        <w:tabs>
          <w:tab w:val="clear" w:pos="1260"/>
          <w:tab w:val="num" w:pos="1134"/>
        </w:tabs>
        <w:suppressAutoHyphens w:val="0"/>
        <w:spacing w:before="120" w:after="120"/>
        <w:ind w:left="1259" w:hanging="550"/>
        <w:contextualSpacing/>
        <w:jc w:val="both"/>
        <w:rPr>
          <w:sz w:val="24"/>
          <w:szCs w:val="24"/>
        </w:rPr>
      </w:pPr>
      <w:r w:rsidRPr="00C77701">
        <w:rPr>
          <w:b/>
          <w:bCs/>
          <w:sz w:val="24"/>
          <w:szCs w:val="24"/>
        </w:rPr>
        <w:t>Защитена зона “</w:t>
      </w:r>
      <w:proofErr w:type="spellStart"/>
      <w:r w:rsidRPr="00C77701">
        <w:rPr>
          <w:b/>
          <w:bCs/>
          <w:sz w:val="24"/>
          <w:szCs w:val="24"/>
        </w:rPr>
        <w:t>Бакърлъка</w:t>
      </w:r>
      <w:proofErr w:type="spellEnd"/>
      <w:r w:rsidRPr="00C77701">
        <w:rPr>
          <w:b/>
          <w:bCs/>
          <w:sz w:val="24"/>
          <w:szCs w:val="24"/>
        </w:rPr>
        <w:t>”, с код BG0002077</w:t>
      </w:r>
      <w:r w:rsidRPr="00C77701">
        <w:rPr>
          <w:sz w:val="24"/>
          <w:szCs w:val="24"/>
        </w:rPr>
        <w:t>, обявена по Директивата за птиците. Зоната отстои на около 2380 m източно от концесията.</w:t>
      </w:r>
    </w:p>
    <w:p w14:paraId="3755135E" w14:textId="77777777" w:rsidR="00D91DF2" w:rsidRPr="00C77701" w:rsidRDefault="00D91DF2" w:rsidP="00C77701">
      <w:pPr>
        <w:suppressAutoHyphens w:val="0"/>
        <w:spacing w:before="120" w:after="120"/>
        <w:contextualSpacing/>
        <w:jc w:val="center"/>
        <w:rPr>
          <w:sz w:val="24"/>
          <w:szCs w:val="24"/>
          <w:lang w:eastAsia="x-none"/>
        </w:rPr>
      </w:pPr>
    </w:p>
    <w:p w14:paraId="55D4DB1C" w14:textId="4B44B167" w:rsidR="00D91DF2" w:rsidRPr="00C77701" w:rsidRDefault="00D91DF2" w:rsidP="00C77701">
      <w:pPr>
        <w:suppressAutoHyphens w:val="0"/>
        <w:spacing w:before="120" w:after="120"/>
        <w:contextualSpacing/>
        <w:jc w:val="center"/>
        <w:rPr>
          <w:b/>
          <w:bCs/>
          <w:sz w:val="24"/>
          <w:szCs w:val="24"/>
          <w:lang w:eastAsia="x-none"/>
        </w:rPr>
      </w:pPr>
      <w:r w:rsidRPr="00C77701">
        <w:rPr>
          <w:b/>
          <w:bCs/>
          <w:noProof/>
          <w:sz w:val="24"/>
          <w:szCs w:val="24"/>
        </w:rPr>
        <w:lastRenderedPageBreak/>
        <w:drawing>
          <wp:inline distT="0" distB="0" distL="0" distR="0" wp14:anchorId="0F0064D7" wp14:editId="790B8D9D">
            <wp:extent cx="4251960" cy="4069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60" cy="4069080"/>
                    </a:xfrm>
                    <a:prstGeom prst="rect">
                      <a:avLst/>
                    </a:prstGeom>
                    <a:noFill/>
                    <a:ln>
                      <a:noFill/>
                    </a:ln>
                  </pic:spPr>
                </pic:pic>
              </a:graphicData>
            </a:graphic>
          </wp:inline>
        </w:drawing>
      </w:r>
    </w:p>
    <w:p w14:paraId="61E69278" w14:textId="4F464579" w:rsidR="00D91DF2" w:rsidRPr="00C77701" w:rsidRDefault="00D91DF2" w:rsidP="00C77701">
      <w:pPr>
        <w:suppressAutoHyphens w:val="0"/>
        <w:spacing w:before="120" w:after="120"/>
        <w:contextualSpacing/>
        <w:jc w:val="center"/>
        <w:rPr>
          <w:bCs/>
          <w:iCs/>
          <w:sz w:val="24"/>
          <w:szCs w:val="24"/>
          <w:lang w:eastAsia="x-none"/>
        </w:rPr>
      </w:pPr>
      <w:r w:rsidRPr="00C77701">
        <w:rPr>
          <w:b/>
          <w:iCs/>
          <w:sz w:val="24"/>
          <w:szCs w:val="24"/>
          <w:lang w:eastAsia="x-none"/>
        </w:rPr>
        <w:t>Фигура № 1.6.2-1.</w:t>
      </w:r>
      <w:r w:rsidRPr="00C77701">
        <w:rPr>
          <w:bCs/>
          <w:iCs/>
          <w:sz w:val="24"/>
          <w:szCs w:val="24"/>
          <w:lang w:eastAsia="x-none"/>
        </w:rPr>
        <w:t xml:space="preserve"> Местоположение на Морска гара Бургас спрямо най-близките защитени зони</w:t>
      </w:r>
    </w:p>
    <w:p w14:paraId="658DE281" w14:textId="77777777" w:rsidR="00D91DF2" w:rsidRPr="00C77701" w:rsidRDefault="00D91DF2" w:rsidP="00C77701">
      <w:pPr>
        <w:suppressAutoHyphens w:val="0"/>
        <w:spacing w:before="120" w:after="120"/>
        <w:contextualSpacing/>
        <w:jc w:val="center"/>
        <w:rPr>
          <w:b/>
          <w:bCs/>
          <w:iCs/>
          <w:sz w:val="24"/>
          <w:szCs w:val="24"/>
          <w:lang w:eastAsia="x-none"/>
        </w:rPr>
      </w:pPr>
    </w:p>
    <w:p w14:paraId="0F3751B2" w14:textId="77777777" w:rsidR="00D91DF2" w:rsidRPr="00C77701" w:rsidRDefault="00D91DF2" w:rsidP="00C77701">
      <w:pPr>
        <w:suppressAutoHyphens w:val="0"/>
        <w:spacing w:before="120" w:after="120"/>
        <w:ind w:firstLine="720"/>
        <w:contextualSpacing/>
        <w:jc w:val="both"/>
        <w:rPr>
          <w:b/>
          <w:bCs/>
          <w:sz w:val="24"/>
          <w:szCs w:val="24"/>
          <w:lang w:eastAsia="x-none"/>
        </w:rPr>
      </w:pPr>
      <w:r w:rsidRPr="00C77701">
        <w:rPr>
          <w:b/>
          <w:bCs/>
          <w:sz w:val="24"/>
          <w:szCs w:val="24"/>
          <w:lang w:eastAsia="x-none"/>
        </w:rPr>
        <w:t xml:space="preserve">Защитени територии по Закона за защитените територии: </w:t>
      </w:r>
    </w:p>
    <w:p w14:paraId="5845E38B" w14:textId="55E42453" w:rsidR="00D91DF2" w:rsidRPr="00C77701" w:rsidRDefault="00D91DF2" w:rsidP="00C77701">
      <w:pPr>
        <w:suppressAutoHyphens w:val="0"/>
        <w:spacing w:before="120" w:after="120"/>
        <w:ind w:firstLine="720"/>
        <w:contextualSpacing/>
        <w:jc w:val="both"/>
        <w:rPr>
          <w:sz w:val="24"/>
          <w:szCs w:val="24"/>
          <w:lang w:eastAsia="x-none"/>
        </w:rPr>
      </w:pPr>
      <w:r w:rsidRPr="00C77701">
        <w:rPr>
          <w:sz w:val="24"/>
          <w:szCs w:val="24"/>
          <w:lang w:eastAsia="x-none"/>
        </w:rPr>
        <w:t xml:space="preserve">Територията на пристанищния терминал не попада в границите на защитени територии. </w:t>
      </w:r>
    </w:p>
    <w:p w14:paraId="555F3B41" w14:textId="77777777" w:rsidR="00D91DF2" w:rsidRPr="00C77701" w:rsidRDefault="00D91DF2" w:rsidP="00C77701">
      <w:pPr>
        <w:suppressAutoHyphens w:val="0"/>
        <w:spacing w:before="120" w:after="120"/>
        <w:ind w:firstLine="720"/>
        <w:contextualSpacing/>
        <w:jc w:val="both"/>
        <w:rPr>
          <w:sz w:val="24"/>
          <w:szCs w:val="24"/>
          <w:lang w:eastAsia="x-none"/>
        </w:rPr>
      </w:pPr>
    </w:p>
    <w:p w14:paraId="0C372916" w14:textId="77777777" w:rsidR="00D91DF2" w:rsidRPr="00C77701" w:rsidRDefault="00D91DF2" w:rsidP="00C77701">
      <w:pPr>
        <w:suppressAutoHyphens w:val="0"/>
        <w:spacing w:before="120" w:after="120"/>
        <w:ind w:firstLine="720"/>
        <w:contextualSpacing/>
        <w:jc w:val="both"/>
        <w:rPr>
          <w:sz w:val="24"/>
          <w:szCs w:val="24"/>
          <w:lang w:eastAsia="x-none"/>
        </w:rPr>
      </w:pPr>
      <w:r w:rsidRPr="00C77701">
        <w:rPr>
          <w:b/>
          <w:sz w:val="24"/>
          <w:szCs w:val="24"/>
          <w:u w:val="single"/>
          <w:lang w:eastAsia="x-none"/>
        </w:rPr>
        <w:t>Анализ на наличието на връзки и взаимодействия с</w:t>
      </w:r>
      <w:r w:rsidRPr="00C77701">
        <w:rPr>
          <w:sz w:val="24"/>
          <w:szCs w:val="24"/>
        </w:rPr>
        <w:t xml:space="preserve"> </w:t>
      </w:r>
      <w:r w:rsidRPr="00C77701">
        <w:rPr>
          <w:b/>
          <w:sz w:val="24"/>
          <w:szCs w:val="24"/>
          <w:u w:val="single"/>
          <w:lang w:eastAsia="x-none"/>
        </w:rPr>
        <w:t>обособяването на площадка за разделно събиране на отпадъци и разполагането на ППС:</w:t>
      </w:r>
    </w:p>
    <w:p w14:paraId="3B2FDF73" w14:textId="53D9F128" w:rsidR="00D91DF2" w:rsidRPr="00C77701" w:rsidRDefault="00D91DF2" w:rsidP="00C77701">
      <w:pPr>
        <w:suppressAutoHyphens w:val="0"/>
        <w:spacing w:before="120" w:after="120"/>
        <w:ind w:firstLine="720"/>
        <w:contextualSpacing/>
        <w:jc w:val="both"/>
        <w:rPr>
          <w:bCs/>
          <w:i/>
          <w:iCs/>
          <w:sz w:val="24"/>
          <w:szCs w:val="24"/>
          <w:lang w:eastAsia="x-none"/>
        </w:rPr>
      </w:pPr>
      <w:r w:rsidRPr="00C77701">
        <w:rPr>
          <w:bCs/>
          <w:i/>
          <w:iCs/>
          <w:sz w:val="24"/>
          <w:szCs w:val="24"/>
          <w:lang w:eastAsia="x-none"/>
        </w:rPr>
        <w:t>Морската гара съществува от години, което е довело до липсата на ценни представители на растителния и животински свят, в т.ч. на ценни местообитания. Разполагането, ползването и обслужването на ППС няма да окаже въздействие върху растителността и животинския свят в рай</w:t>
      </w:r>
      <w:r w:rsidR="006A6C66" w:rsidRPr="00C77701">
        <w:rPr>
          <w:bCs/>
          <w:i/>
          <w:iCs/>
          <w:sz w:val="24"/>
          <w:szCs w:val="24"/>
          <w:lang w:eastAsia="x-none"/>
        </w:rPr>
        <w:t>о</w:t>
      </w:r>
      <w:r w:rsidRPr="00C77701">
        <w:rPr>
          <w:bCs/>
          <w:i/>
          <w:iCs/>
          <w:sz w:val="24"/>
          <w:szCs w:val="24"/>
          <w:lang w:eastAsia="x-none"/>
        </w:rPr>
        <w:t xml:space="preserve">на, като контейнерите за отпадъци следва да се обслужват ежедневно и да се поддържат в изправност, в т.ч. при разсипване на отпадъци – най-вече битови, същите да се събират своевременно, за да не привличат птици и дребни животни. </w:t>
      </w:r>
    </w:p>
    <w:p w14:paraId="3C98A9EE" w14:textId="77777777" w:rsidR="00D91DF2" w:rsidRPr="00894C6E" w:rsidRDefault="00D91DF2" w:rsidP="00C77701">
      <w:pPr>
        <w:suppressAutoHyphens w:val="0"/>
        <w:spacing w:line="259" w:lineRule="auto"/>
        <w:jc w:val="both"/>
        <w:rPr>
          <w:b/>
          <w:bCs/>
          <w:sz w:val="24"/>
          <w:szCs w:val="24"/>
          <w:highlight w:val="yellow"/>
          <w:lang w:eastAsia="x-none"/>
        </w:rPr>
      </w:pPr>
    </w:p>
    <w:p w14:paraId="79FC0F50" w14:textId="77777777" w:rsidR="00552C14" w:rsidRPr="00D23A60" w:rsidRDefault="00552C14" w:rsidP="00D23A60">
      <w:pPr>
        <w:pStyle w:val="Heading2"/>
        <w:numPr>
          <w:ilvl w:val="0"/>
          <w:numId w:val="42"/>
        </w:numPr>
        <w:spacing w:before="120" w:after="120"/>
        <w:jc w:val="both"/>
        <w:rPr>
          <w:rFonts w:ascii="Times New Roman" w:hAnsi="Times New Roman" w:cs="Times New Roman"/>
          <w:i w:val="0"/>
          <w:smallCaps/>
          <w:sz w:val="24"/>
          <w:szCs w:val="24"/>
        </w:rPr>
      </w:pPr>
      <w:bookmarkStart w:id="105" w:name="_Toc34391128"/>
      <w:r w:rsidRPr="00D23A60">
        <w:rPr>
          <w:rFonts w:ascii="Times New Roman" w:hAnsi="Times New Roman" w:cs="Times New Roman"/>
          <w:i w:val="0"/>
          <w:smallCaps/>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bookmarkEnd w:id="105"/>
    </w:p>
    <w:bookmarkEnd w:id="69"/>
    <w:p w14:paraId="4E69E472" w14:textId="77777777" w:rsidR="00C77701" w:rsidRPr="00ED5580" w:rsidRDefault="00C77701" w:rsidP="00ED5580">
      <w:pPr>
        <w:suppressAutoHyphens w:val="0"/>
        <w:spacing w:before="120" w:after="120"/>
        <w:ind w:firstLine="709"/>
        <w:contextualSpacing/>
        <w:jc w:val="both"/>
        <w:rPr>
          <w:rFonts w:eastAsia="ヒラギノ角ゴ Pro W3"/>
          <w:sz w:val="24"/>
          <w:szCs w:val="24"/>
          <w:lang w:eastAsia="en-US"/>
        </w:rPr>
      </w:pPr>
    </w:p>
    <w:p w14:paraId="2D4B90C5" w14:textId="71AEB2D7" w:rsidR="00D97847" w:rsidRPr="00ED5580" w:rsidRDefault="00562B3F" w:rsidP="00ED5580">
      <w:pPr>
        <w:suppressAutoHyphens w:val="0"/>
        <w:spacing w:before="120" w:after="120"/>
        <w:ind w:firstLine="709"/>
        <w:contextualSpacing/>
        <w:jc w:val="both"/>
        <w:rPr>
          <w:rFonts w:eastAsia="ヒラギノ角ゴ Pro W3"/>
          <w:sz w:val="24"/>
          <w:szCs w:val="24"/>
          <w:lang w:eastAsia="en-US"/>
        </w:rPr>
      </w:pPr>
      <w:r w:rsidRPr="00ED5580">
        <w:rPr>
          <w:rFonts w:eastAsia="ヒラギノ角ゴ Pro W3"/>
          <w:sz w:val="24"/>
          <w:szCs w:val="24"/>
          <w:lang w:eastAsia="en-US"/>
        </w:rPr>
        <w:t>В близост до площадките, пред</w:t>
      </w:r>
      <w:r w:rsidR="00A522C9" w:rsidRPr="00ED5580">
        <w:rPr>
          <w:rFonts w:eastAsia="ヒラギノ角ゴ Pro W3"/>
          <w:sz w:val="24"/>
          <w:szCs w:val="24"/>
          <w:lang w:eastAsia="en-US"/>
        </w:rPr>
        <w:t xml:space="preserve">мет на ИП, няма защитени зони от Националната екологична мрежа, съответно не е възможно възникването на въздействия върху предмета и целите на опазване в защитените зони. </w:t>
      </w:r>
    </w:p>
    <w:p w14:paraId="5659D499" w14:textId="77777777" w:rsidR="00A522C9" w:rsidRPr="00ED5580" w:rsidRDefault="00A522C9" w:rsidP="00ED5580">
      <w:pPr>
        <w:suppressAutoHyphens w:val="0"/>
        <w:spacing w:before="120" w:after="120"/>
        <w:ind w:firstLine="709"/>
        <w:contextualSpacing/>
        <w:jc w:val="both"/>
        <w:rPr>
          <w:rFonts w:eastAsia="ヒラギノ角ゴ Pro W3"/>
          <w:sz w:val="24"/>
          <w:szCs w:val="24"/>
          <w:lang w:eastAsia="en-US"/>
        </w:rPr>
      </w:pPr>
    </w:p>
    <w:p w14:paraId="151C0EF0" w14:textId="77777777" w:rsidR="00552C14" w:rsidRPr="00D23A60" w:rsidRDefault="00552C14" w:rsidP="00D23A60">
      <w:pPr>
        <w:pStyle w:val="Heading2"/>
        <w:numPr>
          <w:ilvl w:val="0"/>
          <w:numId w:val="42"/>
        </w:numPr>
        <w:spacing w:before="120" w:after="120"/>
        <w:jc w:val="both"/>
        <w:rPr>
          <w:rFonts w:ascii="Times New Roman" w:hAnsi="Times New Roman" w:cs="Times New Roman"/>
          <w:i w:val="0"/>
          <w:smallCaps/>
          <w:sz w:val="24"/>
          <w:szCs w:val="24"/>
        </w:rPr>
      </w:pPr>
      <w:bookmarkStart w:id="106" w:name="__RefHeading__73_1212394927"/>
      <w:bookmarkStart w:id="107" w:name="_Toc330220748"/>
      <w:bookmarkStart w:id="108" w:name="_Toc34391129"/>
      <w:bookmarkEnd w:id="106"/>
      <w:r w:rsidRPr="00D23A60">
        <w:rPr>
          <w:rFonts w:ascii="Times New Roman" w:hAnsi="Times New Roman" w:cs="Times New Roman"/>
          <w:i w:val="0"/>
          <w:smallCaps/>
          <w:sz w:val="24"/>
          <w:szCs w:val="24"/>
        </w:rPr>
        <w:t>Очакваните последици, произтичащи от уязвимостта на инвестиционното предложение от риск от големи аварии и/или бедствия.</w:t>
      </w:r>
      <w:bookmarkEnd w:id="108"/>
    </w:p>
    <w:p w14:paraId="4F6DC43A" w14:textId="77777777" w:rsidR="00C77701" w:rsidRPr="00ED5580" w:rsidRDefault="00C77701" w:rsidP="00ED5580">
      <w:pPr>
        <w:spacing w:before="120" w:after="120"/>
        <w:ind w:firstLine="499"/>
        <w:contextualSpacing/>
        <w:jc w:val="both"/>
        <w:rPr>
          <w:sz w:val="24"/>
          <w:szCs w:val="24"/>
        </w:rPr>
      </w:pPr>
    </w:p>
    <w:p w14:paraId="7587659E" w14:textId="65C6D6C0" w:rsidR="00552C14" w:rsidRPr="00ED5580" w:rsidRDefault="00CF0B07" w:rsidP="00ED5580">
      <w:pPr>
        <w:spacing w:before="120" w:after="120"/>
        <w:ind w:firstLine="499"/>
        <w:contextualSpacing/>
        <w:jc w:val="both"/>
        <w:rPr>
          <w:sz w:val="24"/>
          <w:szCs w:val="24"/>
        </w:rPr>
      </w:pPr>
      <w:r w:rsidRPr="00ED5580">
        <w:rPr>
          <w:sz w:val="24"/>
          <w:szCs w:val="24"/>
        </w:rPr>
        <w:t>ИП не е свързано с рискове от големи аварии или бедствия.</w:t>
      </w:r>
      <w:r w:rsidR="002A34CC" w:rsidRPr="00ED5580">
        <w:rPr>
          <w:sz w:val="24"/>
          <w:szCs w:val="24"/>
        </w:rPr>
        <w:t xml:space="preserve"> </w:t>
      </w:r>
      <w:r w:rsidR="009672B1" w:rsidRPr="00ED5580">
        <w:rPr>
          <w:sz w:val="24"/>
          <w:szCs w:val="24"/>
        </w:rPr>
        <w:t>Не зависимо от това, е направено п</w:t>
      </w:r>
      <w:r w:rsidR="002A34CC" w:rsidRPr="00ED5580">
        <w:rPr>
          <w:sz w:val="24"/>
          <w:szCs w:val="24"/>
        </w:rPr>
        <w:t xml:space="preserve">роучване </w:t>
      </w:r>
      <w:r w:rsidR="004B4911" w:rsidRPr="00ED5580">
        <w:rPr>
          <w:sz w:val="24"/>
          <w:szCs w:val="24"/>
        </w:rPr>
        <w:t>з</w:t>
      </w:r>
      <w:r w:rsidR="002A34CC" w:rsidRPr="00ED5580">
        <w:rPr>
          <w:sz w:val="24"/>
          <w:szCs w:val="24"/>
        </w:rPr>
        <w:t xml:space="preserve">а наличието и близостта </w:t>
      </w:r>
      <w:r w:rsidR="009672B1" w:rsidRPr="00ED5580">
        <w:rPr>
          <w:sz w:val="24"/>
          <w:szCs w:val="24"/>
        </w:rPr>
        <w:t xml:space="preserve">на разглежданите площадки </w:t>
      </w:r>
      <w:r w:rsidR="002A34CC" w:rsidRPr="00ED5580">
        <w:rPr>
          <w:sz w:val="24"/>
          <w:szCs w:val="24"/>
        </w:rPr>
        <w:t xml:space="preserve">до предприятия с нисък и висок рисков потенциал по смисъла на раздел I на глава седма на </w:t>
      </w:r>
      <w:r w:rsidR="002A34CC" w:rsidRPr="00ED5580">
        <w:rPr>
          <w:i/>
          <w:iCs/>
          <w:sz w:val="24"/>
          <w:szCs w:val="24"/>
        </w:rPr>
        <w:t>Закона за опазване на околната среда</w:t>
      </w:r>
      <w:r w:rsidR="009672B1" w:rsidRPr="00ED5580">
        <w:rPr>
          <w:sz w:val="24"/>
          <w:szCs w:val="24"/>
        </w:rPr>
        <w:t>. Данните са представени по-долу.</w:t>
      </w:r>
    </w:p>
    <w:p w14:paraId="494FE681" w14:textId="77777777" w:rsidR="00C77701" w:rsidRPr="00ED5580" w:rsidRDefault="00C77701" w:rsidP="00ED5580">
      <w:pPr>
        <w:spacing w:before="120" w:after="120"/>
        <w:ind w:firstLine="720"/>
        <w:contextualSpacing/>
        <w:jc w:val="both"/>
        <w:rPr>
          <w:b/>
          <w:sz w:val="24"/>
          <w:szCs w:val="24"/>
        </w:rPr>
      </w:pPr>
      <w:bookmarkStart w:id="109" w:name="_Hlk33445789"/>
    </w:p>
    <w:p w14:paraId="622EFF03" w14:textId="043298A8" w:rsidR="00105D1C" w:rsidRPr="00D23A60" w:rsidRDefault="00105D1C" w:rsidP="00D23A60">
      <w:pPr>
        <w:pStyle w:val="Heading2"/>
        <w:numPr>
          <w:ilvl w:val="1"/>
          <w:numId w:val="42"/>
        </w:numPr>
        <w:spacing w:before="120" w:after="120"/>
        <w:jc w:val="both"/>
        <w:rPr>
          <w:rFonts w:ascii="Times New Roman" w:hAnsi="Times New Roman" w:cs="Times New Roman"/>
          <w:i w:val="0"/>
          <w:sz w:val="24"/>
          <w:szCs w:val="24"/>
        </w:rPr>
      </w:pPr>
      <w:bookmarkStart w:id="110" w:name="_Toc34391130"/>
      <w:r w:rsidRPr="00D23A60">
        <w:rPr>
          <w:rFonts w:ascii="Times New Roman" w:hAnsi="Times New Roman" w:cs="Times New Roman"/>
          <w:i w:val="0"/>
          <w:sz w:val="24"/>
          <w:szCs w:val="24"/>
        </w:rPr>
        <w:t xml:space="preserve">Пристанище за обществен транспорт с национално значение </w:t>
      </w:r>
      <w:r w:rsidR="00C70F77" w:rsidRPr="00D23A60">
        <w:rPr>
          <w:rFonts w:ascii="Times New Roman" w:hAnsi="Times New Roman" w:cs="Times New Roman"/>
          <w:i w:val="0"/>
          <w:sz w:val="24"/>
          <w:szCs w:val="24"/>
        </w:rPr>
        <w:t>Варна – Морска гара Варна</w:t>
      </w:r>
      <w:bookmarkEnd w:id="110"/>
      <w:r w:rsidRPr="00D23A60">
        <w:rPr>
          <w:rFonts w:ascii="Times New Roman" w:hAnsi="Times New Roman" w:cs="Times New Roman"/>
          <w:i w:val="0"/>
          <w:sz w:val="24"/>
          <w:szCs w:val="24"/>
        </w:rPr>
        <w:t xml:space="preserve">  </w:t>
      </w:r>
    </w:p>
    <w:p w14:paraId="1790384A" w14:textId="77777777" w:rsidR="00C70F77" w:rsidRPr="00ED5580" w:rsidRDefault="00C70F77" w:rsidP="00ED5580">
      <w:pPr>
        <w:suppressAutoHyphens w:val="0"/>
        <w:spacing w:before="120" w:after="120"/>
        <w:ind w:firstLine="720"/>
        <w:contextualSpacing/>
        <w:jc w:val="both"/>
        <w:rPr>
          <w:sz w:val="24"/>
          <w:szCs w:val="24"/>
        </w:rPr>
      </w:pPr>
      <w:r w:rsidRPr="00ED5580">
        <w:rPr>
          <w:sz w:val="24"/>
          <w:szCs w:val="24"/>
        </w:rPr>
        <w:t>На територията на град Варна са разположени 3 предприятия с рисков потенциал:</w:t>
      </w:r>
    </w:p>
    <w:p w14:paraId="12CC3DEF" w14:textId="77777777" w:rsidR="00C70F77" w:rsidRPr="00ED5580" w:rsidRDefault="00C70F77" w:rsidP="00ED5580">
      <w:pPr>
        <w:numPr>
          <w:ilvl w:val="0"/>
          <w:numId w:val="28"/>
        </w:numPr>
        <w:suppressAutoHyphens w:val="0"/>
        <w:spacing w:before="120" w:after="120"/>
        <w:ind w:left="1134"/>
        <w:contextualSpacing/>
        <w:jc w:val="both"/>
        <w:rPr>
          <w:sz w:val="24"/>
          <w:szCs w:val="24"/>
        </w:rPr>
      </w:pPr>
      <w:r w:rsidRPr="00ED5580">
        <w:rPr>
          <w:b/>
          <w:sz w:val="24"/>
          <w:szCs w:val="24"/>
        </w:rPr>
        <w:t xml:space="preserve">Варна </w:t>
      </w:r>
      <w:proofErr w:type="spellStart"/>
      <w:r w:rsidRPr="00ED5580">
        <w:rPr>
          <w:b/>
          <w:sz w:val="24"/>
          <w:szCs w:val="24"/>
        </w:rPr>
        <w:t>Сторидж</w:t>
      </w:r>
      <w:proofErr w:type="spellEnd"/>
      <w:r w:rsidRPr="00ED5580">
        <w:rPr>
          <w:b/>
          <w:sz w:val="24"/>
          <w:szCs w:val="24"/>
        </w:rPr>
        <w:t xml:space="preserve"> ЕООД</w:t>
      </w:r>
      <w:r w:rsidRPr="00ED5580">
        <w:rPr>
          <w:sz w:val="24"/>
          <w:szCs w:val="24"/>
        </w:rPr>
        <w:t xml:space="preserve"> – предприятие с висок рисков потенциал - Петролната база е обект, предназначен за приемане и пласмент на нефтопродукти (горива и добавки за горива), ситуирано в район „Аспарухово“, Южна промишлена зона – отстои на около 500 м южно от Морска гара Варна (показано на</w:t>
      </w:r>
      <w:r w:rsidRPr="00ED5580">
        <w:rPr>
          <w:b/>
          <w:sz w:val="24"/>
          <w:szCs w:val="24"/>
        </w:rPr>
        <w:t xml:space="preserve"> </w:t>
      </w:r>
      <w:r w:rsidRPr="00ED5580">
        <w:rPr>
          <w:i/>
          <w:sz w:val="24"/>
          <w:szCs w:val="24"/>
        </w:rPr>
        <w:t>Фигура № 3</w:t>
      </w:r>
      <w:r w:rsidRPr="00ED5580">
        <w:rPr>
          <w:sz w:val="24"/>
          <w:szCs w:val="24"/>
        </w:rPr>
        <w:t>);</w:t>
      </w:r>
    </w:p>
    <w:p w14:paraId="4070C581" w14:textId="77777777" w:rsidR="00C70F77" w:rsidRPr="00ED5580" w:rsidRDefault="00C70F77" w:rsidP="00ED5580">
      <w:pPr>
        <w:numPr>
          <w:ilvl w:val="0"/>
          <w:numId w:val="28"/>
        </w:numPr>
        <w:suppressAutoHyphens w:val="0"/>
        <w:spacing w:before="120" w:after="120"/>
        <w:ind w:left="1134"/>
        <w:contextualSpacing/>
        <w:jc w:val="both"/>
        <w:rPr>
          <w:sz w:val="24"/>
          <w:szCs w:val="24"/>
        </w:rPr>
      </w:pPr>
      <w:r w:rsidRPr="00ED5580">
        <w:rPr>
          <w:b/>
          <w:sz w:val="24"/>
          <w:szCs w:val="24"/>
        </w:rPr>
        <w:t>Терминал за базови масла на ПЧМВ Варна</w:t>
      </w:r>
      <w:r w:rsidRPr="00ED5580">
        <w:rPr>
          <w:sz w:val="24"/>
          <w:szCs w:val="24"/>
        </w:rPr>
        <w:t xml:space="preserve"> – предприятие с нисък рисков потенциал – обект за обработка и съхранение на генерални товари, контейнери, </w:t>
      </w:r>
      <w:proofErr w:type="spellStart"/>
      <w:r w:rsidRPr="00ED5580">
        <w:rPr>
          <w:sz w:val="24"/>
          <w:szCs w:val="24"/>
        </w:rPr>
        <w:t>нефтоналивни</w:t>
      </w:r>
      <w:proofErr w:type="spellEnd"/>
      <w:r w:rsidRPr="00ED5580">
        <w:rPr>
          <w:sz w:val="24"/>
          <w:szCs w:val="24"/>
        </w:rPr>
        <w:t xml:space="preserve"> и насипни товари, в т.ч. азотни торове, ситуирано в Южна промишлена зона – отстои на около 1050 м южно от Морска гара Варна (показано на</w:t>
      </w:r>
      <w:r w:rsidRPr="00ED5580">
        <w:rPr>
          <w:b/>
          <w:sz w:val="24"/>
          <w:szCs w:val="24"/>
        </w:rPr>
        <w:t xml:space="preserve"> </w:t>
      </w:r>
      <w:r w:rsidRPr="00ED5580">
        <w:rPr>
          <w:i/>
          <w:sz w:val="24"/>
          <w:szCs w:val="24"/>
        </w:rPr>
        <w:t>Фигура № 3</w:t>
      </w:r>
      <w:r w:rsidRPr="00ED5580">
        <w:rPr>
          <w:sz w:val="24"/>
          <w:szCs w:val="24"/>
        </w:rPr>
        <w:t>);</w:t>
      </w:r>
    </w:p>
    <w:p w14:paraId="4155AADF" w14:textId="77777777" w:rsidR="00C70F77" w:rsidRPr="00ED5580" w:rsidRDefault="00C70F77" w:rsidP="00ED5580">
      <w:pPr>
        <w:numPr>
          <w:ilvl w:val="0"/>
          <w:numId w:val="28"/>
        </w:numPr>
        <w:suppressAutoHyphens w:val="0"/>
        <w:spacing w:before="120" w:after="120"/>
        <w:ind w:left="1134"/>
        <w:contextualSpacing/>
        <w:jc w:val="both"/>
        <w:rPr>
          <w:sz w:val="24"/>
          <w:szCs w:val="24"/>
        </w:rPr>
      </w:pPr>
      <w:r w:rsidRPr="00ED5580">
        <w:rPr>
          <w:b/>
          <w:sz w:val="24"/>
          <w:szCs w:val="24"/>
        </w:rPr>
        <w:t xml:space="preserve">Летище Варна </w:t>
      </w:r>
      <w:r w:rsidRPr="00ED5580">
        <w:rPr>
          <w:sz w:val="24"/>
          <w:szCs w:val="24"/>
        </w:rPr>
        <w:t>– предприятие с нисък рисков потенциал - експлоатация, поддържане, развитие и разширяване на гражданско летище за обществено ползване Варна и гражданско летище за обществено ползване Бургас, на основание предоставена концесия; Извършване на дейност като летищен оператор /след предоставяне на лиценз/; Извършване на дейности като оператор по наземно обслужване /след лиценз/; Извършване на всякакви дейности и услуги, свързани с експлоатацията и оперирането на летища, включително, но не само безмитна търговия, обмен на валута, управление на обекти за търговия на дребно и други, след получаване на необходимите за това лицензи и/или разрешения; всякаква друга дейност, незабранена от закона. Отстои на над 6 400 м северозападно от Морска гара Варна.</w:t>
      </w:r>
    </w:p>
    <w:p w14:paraId="24170FBE" w14:textId="77777777" w:rsidR="00C77701" w:rsidRPr="00ED5580" w:rsidRDefault="00C77701" w:rsidP="00ED5580">
      <w:pPr>
        <w:suppressAutoHyphens w:val="0"/>
        <w:spacing w:before="120" w:after="120"/>
        <w:ind w:firstLine="720"/>
        <w:contextualSpacing/>
        <w:jc w:val="both"/>
        <w:rPr>
          <w:b/>
          <w:sz w:val="24"/>
          <w:szCs w:val="24"/>
          <w:u w:val="single"/>
          <w:lang w:eastAsia="x-none"/>
        </w:rPr>
      </w:pPr>
    </w:p>
    <w:p w14:paraId="3B84F799" w14:textId="77777777" w:rsidR="00C70F77" w:rsidRPr="00ED5580" w:rsidRDefault="00C70F77" w:rsidP="00ED5580">
      <w:pPr>
        <w:suppressAutoHyphens w:val="0"/>
        <w:spacing w:before="120" w:after="120"/>
        <w:ind w:firstLine="720"/>
        <w:contextualSpacing/>
        <w:jc w:val="both"/>
        <w:rPr>
          <w:b/>
          <w:sz w:val="24"/>
          <w:szCs w:val="24"/>
          <w:u w:val="single"/>
          <w:lang w:eastAsia="x-none"/>
        </w:rPr>
      </w:pPr>
      <w:r w:rsidRPr="00ED5580">
        <w:rPr>
          <w:b/>
          <w:sz w:val="24"/>
          <w:szCs w:val="24"/>
          <w:u w:val="single"/>
          <w:lang w:eastAsia="x-none"/>
        </w:rPr>
        <w:t>Анализ на наличието на връзки и взаимодействия с</w:t>
      </w:r>
      <w:r w:rsidRPr="00ED5580">
        <w:rPr>
          <w:sz w:val="24"/>
          <w:szCs w:val="24"/>
        </w:rPr>
        <w:t xml:space="preserve"> </w:t>
      </w:r>
      <w:r w:rsidRPr="00ED5580">
        <w:rPr>
          <w:b/>
          <w:sz w:val="24"/>
          <w:szCs w:val="24"/>
          <w:u w:val="single"/>
          <w:lang w:eastAsia="x-none"/>
        </w:rPr>
        <w:t>обособяването на площадки за разделно събиране на отпадъци,  разполагането на ППС и СПРЕАЗ:</w:t>
      </w:r>
    </w:p>
    <w:p w14:paraId="771B81BE" w14:textId="77777777" w:rsidR="00C70F77" w:rsidRPr="00ED5580" w:rsidRDefault="00C70F77" w:rsidP="00ED5580">
      <w:pPr>
        <w:suppressAutoHyphens w:val="0"/>
        <w:spacing w:before="120" w:after="120"/>
        <w:ind w:firstLine="720"/>
        <w:contextualSpacing/>
        <w:jc w:val="both"/>
        <w:rPr>
          <w:i/>
          <w:iCs/>
          <w:sz w:val="24"/>
          <w:szCs w:val="24"/>
          <w:lang w:eastAsia="x-none"/>
        </w:rPr>
      </w:pPr>
      <w:r w:rsidRPr="00ED5580">
        <w:rPr>
          <w:i/>
          <w:iCs/>
          <w:sz w:val="24"/>
          <w:szCs w:val="24"/>
          <w:lang w:eastAsia="x-none"/>
        </w:rPr>
        <w:t>Разполагането, ползването и обслужването на ППС на Морска гара Варна включва единствено дейности по приемане и временно съхранение на отпадъци в специализирани съдове, на обособени площадки, съобразно вида и свойствата на всеки вид отпадък, които нямат потенциал за увеличаване на риска от възникване на голяма авария в съществуващите предприятия в района. Напротив, чрез осигуряването на адекватни съоръжения за събиране на отпадъци ще се повиши и безопасността, съответно ще се ограничи риска от аварии на пристанището.</w:t>
      </w:r>
    </w:p>
    <w:p w14:paraId="754D5C11" w14:textId="77777777" w:rsidR="00C70F77" w:rsidRPr="00ED5580" w:rsidRDefault="00C70F77" w:rsidP="00ED5580">
      <w:pPr>
        <w:suppressAutoHyphens w:val="0"/>
        <w:spacing w:before="120" w:after="120"/>
        <w:ind w:firstLine="720"/>
        <w:contextualSpacing/>
        <w:jc w:val="both"/>
        <w:rPr>
          <w:i/>
          <w:iCs/>
          <w:sz w:val="24"/>
          <w:szCs w:val="24"/>
          <w:lang w:eastAsia="x-none"/>
        </w:rPr>
      </w:pPr>
      <w:r w:rsidRPr="00ED5580">
        <w:rPr>
          <w:i/>
          <w:iCs/>
          <w:sz w:val="24"/>
          <w:szCs w:val="24"/>
          <w:lang w:eastAsia="x-none"/>
        </w:rPr>
        <w:t xml:space="preserve">Разполагането, ползването и обслужването на СПРЕАЗ включва дейности по превенция и реагиране при аварийни разливи, съобразно съответната аварийна ситуация, които нямат потенциал за увеличаване на риска от възникване на голяма авария в съществуващите предприятие с нисък и висок рисков потенциал в района. Напротив, чрез </w:t>
      </w:r>
      <w:r w:rsidRPr="00ED5580">
        <w:rPr>
          <w:i/>
          <w:iCs/>
          <w:sz w:val="24"/>
          <w:szCs w:val="24"/>
          <w:lang w:eastAsia="x-none"/>
        </w:rPr>
        <w:lastRenderedPageBreak/>
        <w:t>осигуряването на адекватни СПРЕАЗ ще се повиши и безопасността, съответно ще се ограничи риска от аварии на пристанището.</w:t>
      </w:r>
    </w:p>
    <w:p w14:paraId="4790348C" w14:textId="77777777" w:rsidR="00C70F77" w:rsidRPr="00ED5580" w:rsidRDefault="00C70F77" w:rsidP="00ED5580">
      <w:pPr>
        <w:keepNext/>
        <w:keepLines/>
        <w:spacing w:before="120" w:after="120"/>
        <w:ind w:firstLine="720"/>
        <w:contextualSpacing/>
        <w:jc w:val="both"/>
        <w:rPr>
          <w:b/>
          <w:sz w:val="24"/>
          <w:szCs w:val="24"/>
          <w:highlight w:val="yellow"/>
        </w:rPr>
      </w:pPr>
    </w:p>
    <w:p w14:paraId="017057FB" w14:textId="353B4611" w:rsidR="00546752" w:rsidRPr="00D23A60" w:rsidRDefault="00546752" w:rsidP="00D23A60">
      <w:pPr>
        <w:pStyle w:val="Heading2"/>
        <w:numPr>
          <w:ilvl w:val="1"/>
          <w:numId w:val="42"/>
        </w:numPr>
        <w:spacing w:before="120" w:after="120"/>
        <w:jc w:val="both"/>
        <w:rPr>
          <w:rFonts w:ascii="Times New Roman" w:hAnsi="Times New Roman" w:cs="Times New Roman"/>
          <w:i w:val="0"/>
          <w:sz w:val="24"/>
          <w:szCs w:val="24"/>
        </w:rPr>
      </w:pPr>
      <w:bookmarkStart w:id="111" w:name="_Toc34391131"/>
      <w:bookmarkEnd w:id="109"/>
      <w:r w:rsidRPr="00D23A60">
        <w:rPr>
          <w:rFonts w:ascii="Times New Roman" w:hAnsi="Times New Roman" w:cs="Times New Roman"/>
          <w:i w:val="0"/>
          <w:sz w:val="24"/>
          <w:szCs w:val="24"/>
        </w:rPr>
        <w:t xml:space="preserve">Пристанище за обществен транспорт с национално значение </w:t>
      </w:r>
      <w:r w:rsidR="00C70F77" w:rsidRPr="00D23A60">
        <w:rPr>
          <w:rFonts w:ascii="Times New Roman" w:hAnsi="Times New Roman" w:cs="Times New Roman"/>
          <w:i w:val="0"/>
          <w:sz w:val="24"/>
          <w:szCs w:val="24"/>
        </w:rPr>
        <w:t>Бургас</w:t>
      </w:r>
      <w:r w:rsidR="00E6664A" w:rsidRPr="00D23A60">
        <w:rPr>
          <w:rFonts w:ascii="Times New Roman" w:hAnsi="Times New Roman" w:cs="Times New Roman"/>
          <w:i w:val="0"/>
          <w:sz w:val="24"/>
          <w:szCs w:val="24"/>
        </w:rPr>
        <w:t xml:space="preserve"> – Морска гара Бургас</w:t>
      </w:r>
      <w:bookmarkEnd w:id="111"/>
      <w:r w:rsidRPr="00D23A60">
        <w:rPr>
          <w:rFonts w:ascii="Times New Roman" w:hAnsi="Times New Roman" w:cs="Times New Roman"/>
          <w:i w:val="0"/>
          <w:sz w:val="24"/>
          <w:szCs w:val="24"/>
        </w:rPr>
        <w:t xml:space="preserve"> </w:t>
      </w:r>
    </w:p>
    <w:p w14:paraId="34C8D96F" w14:textId="77777777" w:rsidR="00E6664A" w:rsidRPr="00ED5580" w:rsidRDefault="00E6664A" w:rsidP="00ED5580">
      <w:pPr>
        <w:suppressAutoHyphens w:val="0"/>
        <w:spacing w:before="120" w:after="120"/>
        <w:ind w:firstLine="720"/>
        <w:contextualSpacing/>
        <w:jc w:val="both"/>
        <w:rPr>
          <w:sz w:val="24"/>
          <w:szCs w:val="24"/>
        </w:rPr>
      </w:pPr>
      <w:r w:rsidRPr="00ED5580">
        <w:rPr>
          <w:sz w:val="24"/>
          <w:szCs w:val="24"/>
        </w:rPr>
        <w:t>На територията на гр. Бургас са разположени следните предприятия с нисък и висок рисков потенциал (</w:t>
      </w:r>
      <w:proofErr w:type="spellStart"/>
      <w:r w:rsidRPr="00ED5580">
        <w:rPr>
          <w:sz w:val="24"/>
          <w:szCs w:val="24"/>
        </w:rPr>
        <w:t>изт</w:t>
      </w:r>
      <w:proofErr w:type="spellEnd"/>
      <w:r w:rsidRPr="00ED5580">
        <w:rPr>
          <w:sz w:val="24"/>
          <w:szCs w:val="24"/>
        </w:rPr>
        <w:t xml:space="preserve">. </w:t>
      </w:r>
      <w:r w:rsidRPr="00ED5580">
        <w:rPr>
          <w:i/>
          <w:sz w:val="24"/>
          <w:szCs w:val="24"/>
        </w:rPr>
        <w:t>Електронна база данни (Публичен регистър) на предприятията с нисък и висок рисков потенциал, попадащи в обхвата на глава седма, раздел първи от Закона за опазване на околната среда</w:t>
      </w:r>
      <w:r w:rsidRPr="00ED5580">
        <w:rPr>
          <w:sz w:val="24"/>
          <w:szCs w:val="24"/>
        </w:rPr>
        <w:t>):</w:t>
      </w:r>
    </w:p>
    <w:p w14:paraId="184A3897" w14:textId="77777777" w:rsidR="00E6664A" w:rsidRPr="00ED5580" w:rsidRDefault="00E6664A" w:rsidP="00ED5580">
      <w:pPr>
        <w:suppressAutoHyphens w:val="0"/>
        <w:spacing w:before="120" w:after="120"/>
        <w:contextualSpacing/>
        <w:jc w:val="both"/>
        <w:rPr>
          <w:sz w:val="24"/>
          <w:szCs w:val="24"/>
        </w:rPr>
      </w:pPr>
    </w:p>
    <w:p w14:paraId="5C389CB6" w14:textId="63F192AA" w:rsidR="00E6664A" w:rsidRPr="00ED5580" w:rsidRDefault="00E6664A" w:rsidP="00ED5580">
      <w:pPr>
        <w:suppressAutoHyphens w:val="0"/>
        <w:spacing w:before="120" w:after="120"/>
        <w:contextualSpacing/>
        <w:jc w:val="both"/>
        <w:rPr>
          <w:iCs/>
          <w:sz w:val="24"/>
          <w:szCs w:val="24"/>
        </w:rPr>
      </w:pPr>
      <w:r w:rsidRPr="00ED5580">
        <w:rPr>
          <w:b/>
          <w:bCs/>
          <w:iCs/>
          <w:sz w:val="24"/>
          <w:szCs w:val="24"/>
        </w:rPr>
        <w:t>Таблица № 3</w:t>
      </w:r>
      <w:r w:rsidR="00D97042" w:rsidRPr="00ED5580">
        <w:rPr>
          <w:b/>
          <w:bCs/>
          <w:iCs/>
          <w:sz w:val="24"/>
          <w:szCs w:val="24"/>
        </w:rPr>
        <w:t>.2-1.</w:t>
      </w:r>
      <w:r w:rsidRPr="00ED5580">
        <w:rPr>
          <w:iCs/>
          <w:sz w:val="24"/>
          <w:szCs w:val="24"/>
        </w:rPr>
        <w:t xml:space="preserve"> Предприятия с нисък и висок рисков потенциал на територията на гр. Бургас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1377"/>
        <w:gridCol w:w="2189"/>
        <w:gridCol w:w="2311"/>
      </w:tblGrid>
      <w:tr w:rsidR="00E6664A" w:rsidRPr="00ED5580" w14:paraId="741230CD" w14:textId="77777777" w:rsidTr="00D97042">
        <w:trPr>
          <w:tblHeader/>
        </w:trPr>
        <w:tc>
          <w:tcPr>
            <w:tcW w:w="3411" w:type="dxa"/>
            <w:shd w:val="clear" w:color="auto" w:fill="DEEAF6" w:themeFill="accent1" w:themeFillTint="33"/>
          </w:tcPr>
          <w:p w14:paraId="02E0DEFE" w14:textId="77777777" w:rsidR="00E6664A" w:rsidRPr="00ED5580" w:rsidRDefault="00E6664A" w:rsidP="00ED5580">
            <w:pPr>
              <w:suppressAutoHyphens w:val="0"/>
              <w:spacing w:before="120" w:after="120"/>
              <w:contextualSpacing/>
              <w:jc w:val="center"/>
              <w:rPr>
                <w:b/>
                <w:sz w:val="24"/>
                <w:szCs w:val="24"/>
              </w:rPr>
            </w:pPr>
            <w:r w:rsidRPr="00ED5580">
              <w:rPr>
                <w:b/>
                <w:sz w:val="24"/>
                <w:szCs w:val="24"/>
              </w:rPr>
              <w:t>Предприятие</w:t>
            </w:r>
          </w:p>
        </w:tc>
        <w:tc>
          <w:tcPr>
            <w:tcW w:w="1377" w:type="dxa"/>
            <w:shd w:val="clear" w:color="auto" w:fill="DEEAF6" w:themeFill="accent1" w:themeFillTint="33"/>
          </w:tcPr>
          <w:p w14:paraId="07D766D5" w14:textId="77777777" w:rsidR="00E6664A" w:rsidRPr="00ED5580" w:rsidRDefault="00E6664A" w:rsidP="00ED5580">
            <w:pPr>
              <w:suppressAutoHyphens w:val="0"/>
              <w:spacing w:before="120" w:after="120"/>
              <w:contextualSpacing/>
              <w:jc w:val="center"/>
              <w:rPr>
                <w:b/>
                <w:sz w:val="24"/>
                <w:szCs w:val="24"/>
              </w:rPr>
            </w:pPr>
            <w:r w:rsidRPr="00ED5580">
              <w:rPr>
                <w:b/>
                <w:sz w:val="24"/>
                <w:szCs w:val="24"/>
              </w:rPr>
              <w:t>Рисков потенциал</w:t>
            </w:r>
          </w:p>
        </w:tc>
        <w:tc>
          <w:tcPr>
            <w:tcW w:w="2189" w:type="dxa"/>
            <w:shd w:val="clear" w:color="auto" w:fill="DEEAF6" w:themeFill="accent1" w:themeFillTint="33"/>
          </w:tcPr>
          <w:p w14:paraId="6D90A177" w14:textId="77777777" w:rsidR="00E6664A" w:rsidRPr="00ED5580" w:rsidRDefault="00E6664A" w:rsidP="00ED5580">
            <w:pPr>
              <w:suppressAutoHyphens w:val="0"/>
              <w:spacing w:before="120" w:after="120"/>
              <w:contextualSpacing/>
              <w:jc w:val="center"/>
              <w:rPr>
                <w:b/>
                <w:sz w:val="24"/>
                <w:szCs w:val="24"/>
              </w:rPr>
            </w:pPr>
            <w:r w:rsidRPr="00ED5580">
              <w:rPr>
                <w:b/>
                <w:sz w:val="24"/>
                <w:szCs w:val="24"/>
              </w:rPr>
              <w:t>Адрес</w:t>
            </w:r>
          </w:p>
        </w:tc>
        <w:tc>
          <w:tcPr>
            <w:tcW w:w="2311" w:type="dxa"/>
            <w:shd w:val="clear" w:color="auto" w:fill="DEEAF6" w:themeFill="accent1" w:themeFillTint="33"/>
          </w:tcPr>
          <w:p w14:paraId="608F49E1" w14:textId="77777777" w:rsidR="00E6664A" w:rsidRPr="00ED5580" w:rsidRDefault="00E6664A" w:rsidP="00ED5580">
            <w:pPr>
              <w:suppressAutoHyphens w:val="0"/>
              <w:spacing w:before="120" w:after="120"/>
              <w:contextualSpacing/>
              <w:jc w:val="center"/>
              <w:rPr>
                <w:b/>
                <w:sz w:val="24"/>
                <w:szCs w:val="24"/>
              </w:rPr>
            </w:pPr>
            <w:r w:rsidRPr="00ED5580">
              <w:rPr>
                <w:b/>
                <w:sz w:val="24"/>
                <w:szCs w:val="24"/>
              </w:rPr>
              <w:t>Отстояние до пристанищния терминал</w:t>
            </w:r>
          </w:p>
        </w:tc>
      </w:tr>
      <w:tr w:rsidR="00E6664A" w:rsidRPr="00ED5580" w14:paraId="715D6F2A" w14:textId="77777777" w:rsidTr="00CE49E2">
        <w:tc>
          <w:tcPr>
            <w:tcW w:w="3411" w:type="dxa"/>
            <w:shd w:val="clear" w:color="auto" w:fill="auto"/>
          </w:tcPr>
          <w:p w14:paraId="78E7102C" w14:textId="77777777" w:rsidR="00E6664A" w:rsidRPr="00ED5580" w:rsidRDefault="00E6664A" w:rsidP="00ED5580">
            <w:pPr>
              <w:suppressAutoHyphens w:val="0"/>
              <w:spacing w:before="120" w:after="120"/>
              <w:contextualSpacing/>
              <w:jc w:val="both"/>
              <w:rPr>
                <w:sz w:val="24"/>
                <w:szCs w:val="24"/>
              </w:rPr>
            </w:pPr>
            <w:proofErr w:type="spellStart"/>
            <w:r w:rsidRPr="00ED5580">
              <w:rPr>
                <w:sz w:val="24"/>
                <w:szCs w:val="24"/>
              </w:rPr>
              <w:t>Андезит</w:t>
            </w:r>
            <w:proofErr w:type="spellEnd"/>
            <w:r w:rsidRPr="00ED5580">
              <w:rPr>
                <w:sz w:val="24"/>
                <w:szCs w:val="24"/>
              </w:rPr>
              <w:t xml:space="preserve"> ООД – Бургас – склад за съхранение на взривни вещества, оръжие, боеприпаси и пиротехнически изделия</w:t>
            </w:r>
          </w:p>
        </w:tc>
        <w:tc>
          <w:tcPr>
            <w:tcW w:w="1377" w:type="dxa"/>
            <w:shd w:val="clear" w:color="auto" w:fill="auto"/>
          </w:tcPr>
          <w:p w14:paraId="536450CF"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Висок </w:t>
            </w:r>
          </w:p>
        </w:tc>
        <w:tc>
          <w:tcPr>
            <w:tcW w:w="2189" w:type="dxa"/>
            <w:shd w:val="clear" w:color="auto" w:fill="auto"/>
          </w:tcPr>
          <w:p w14:paraId="4A7CF389" w14:textId="77777777" w:rsidR="00E6664A" w:rsidRPr="00ED5580" w:rsidRDefault="00E6664A" w:rsidP="00ED5580">
            <w:pPr>
              <w:suppressAutoHyphens w:val="0"/>
              <w:spacing w:before="120" w:after="120"/>
              <w:contextualSpacing/>
              <w:jc w:val="both"/>
              <w:rPr>
                <w:sz w:val="24"/>
                <w:szCs w:val="24"/>
              </w:rPr>
            </w:pPr>
            <w:r w:rsidRPr="00ED5580">
              <w:rPr>
                <w:sz w:val="24"/>
                <w:szCs w:val="24"/>
              </w:rPr>
              <w:t>кв. „Горно Езерово“</w:t>
            </w:r>
          </w:p>
        </w:tc>
        <w:tc>
          <w:tcPr>
            <w:tcW w:w="2311" w:type="dxa"/>
            <w:shd w:val="clear" w:color="auto" w:fill="auto"/>
          </w:tcPr>
          <w:p w14:paraId="36979C8C"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над 7 км западно от терминала</w:t>
            </w:r>
          </w:p>
        </w:tc>
      </w:tr>
      <w:tr w:rsidR="00E6664A" w:rsidRPr="00ED5580" w14:paraId="3AA0669D" w14:textId="77777777" w:rsidTr="00CE49E2">
        <w:tc>
          <w:tcPr>
            <w:tcW w:w="3411" w:type="dxa"/>
            <w:shd w:val="clear" w:color="auto" w:fill="auto"/>
          </w:tcPr>
          <w:p w14:paraId="287E82F7" w14:textId="77777777" w:rsidR="00E6664A" w:rsidRPr="00ED5580" w:rsidRDefault="00E6664A" w:rsidP="00ED5580">
            <w:pPr>
              <w:suppressAutoHyphens w:val="0"/>
              <w:spacing w:before="120" w:after="120"/>
              <w:contextualSpacing/>
              <w:jc w:val="both"/>
              <w:rPr>
                <w:sz w:val="24"/>
                <w:szCs w:val="24"/>
              </w:rPr>
            </w:pPr>
            <w:r w:rsidRPr="00ED5580">
              <w:rPr>
                <w:sz w:val="24"/>
                <w:szCs w:val="24"/>
              </w:rPr>
              <w:t>БМФ Порт Бургас ЕАД - Пристанищен терминал Бургас Изток - 2, площадка Буферен склад за течни горива</w:t>
            </w:r>
          </w:p>
        </w:tc>
        <w:tc>
          <w:tcPr>
            <w:tcW w:w="1377" w:type="dxa"/>
            <w:shd w:val="clear" w:color="auto" w:fill="auto"/>
          </w:tcPr>
          <w:p w14:paraId="1872F601"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Висок </w:t>
            </w:r>
          </w:p>
        </w:tc>
        <w:tc>
          <w:tcPr>
            <w:tcW w:w="2189" w:type="dxa"/>
            <w:shd w:val="clear" w:color="auto" w:fill="auto"/>
          </w:tcPr>
          <w:p w14:paraId="0D5447A7" w14:textId="77777777" w:rsidR="00E6664A" w:rsidRPr="00ED5580" w:rsidRDefault="00E6664A" w:rsidP="00ED5580">
            <w:pPr>
              <w:suppressAutoHyphens w:val="0"/>
              <w:spacing w:before="120" w:after="120"/>
              <w:contextualSpacing/>
              <w:jc w:val="both"/>
              <w:rPr>
                <w:sz w:val="24"/>
                <w:szCs w:val="24"/>
              </w:rPr>
            </w:pPr>
            <w:r w:rsidRPr="00ED5580">
              <w:rPr>
                <w:sz w:val="24"/>
                <w:szCs w:val="24"/>
              </w:rPr>
              <w:t>ул. „Александър Батенберг“ №1, Пристанищен терминал „Бургас Изток</w:t>
            </w:r>
          </w:p>
        </w:tc>
        <w:tc>
          <w:tcPr>
            <w:tcW w:w="2311" w:type="dxa"/>
            <w:shd w:val="clear" w:color="auto" w:fill="auto"/>
          </w:tcPr>
          <w:p w14:paraId="754D897D" w14:textId="77777777" w:rsidR="00E6664A" w:rsidRPr="00ED5580" w:rsidRDefault="00E6664A" w:rsidP="00ED5580">
            <w:pPr>
              <w:suppressAutoHyphens w:val="0"/>
              <w:spacing w:before="120" w:after="120"/>
              <w:contextualSpacing/>
              <w:jc w:val="both"/>
              <w:rPr>
                <w:sz w:val="24"/>
                <w:szCs w:val="24"/>
              </w:rPr>
            </w:pPr>
            <w:r w:rsidRPr="00ED5580">
              <w:rPr>
                <w:sz w:val="24"/>
                <w:szCs w:val="24"/>
              </w:rPr>
              <w:t>в непосредствена близост, най-близката точка е на около 180 м от терминала</w:t>
            </w:r>
          </w:p>
        </w:tc>
      </w:tr>
      <w:tr w:rsidR="00E6664A" w:rsidRPr="00ED5580" w14:paraId="277FA1D2" w14:textId="77777777" w:rsidTr="00CE49E2">
        <w:tc>
          <w:tcPr>
            <w:tcW w:w="3411" w:type="dxa"/>
            <w:shd w:val="clear" w:color="auto" w:fill="auto"/>
          </w:tcPr>
          <w:p w14:paraId="368D6595" w14:textId="77777777" w:rsidR="00E6664A" w:rsidRPr="00ED5580" w:rsidRDefault="00E6664A" w:rsidP="00ED5580">
            <w:pPr>
              <w:suppressAutoHyphens w:val="0"/>
              <w:spacing w:before="120" w:after="120"/>
              <w:contextualSpacing/>
              <w:jc w:val="both"/>
              <w:rPr>
                <w:sz w:val="24"/>
                <w:szCs w:val="24"/>
              </w:rPr>
            </w:pPr>
            <w:r w:rsidRPr="00ED5580">
              <w:rPr>
                <w:sz w:val="24"/>
                <w:szCs w:val="24"/>
              </w:rPr>
              <w:t>ДЕСПРЕД Складова база</w:t>
            </w:r>
          </w:p>
        </w:tc>
        <w:tc>
          <w:tcPr>
            <w:tcW w:w="1377" w:type="dxa"/>
            <w:shd w:val="clear" w:color="auto" w:fill="auto"/>
          </w:tcPr>
          <w:p w14:paraId="697EE915"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Нисък</w:t>
            </w:r>
          </w:p>
        </w:tc>
        <w:tc>
          <w:tcPr>
            <w:tcW w:w="2189" w:type="dxa"/>
            <w:shd w:val="clear" w:color="auto" w:fill="auto"/>
          </w:tcPr>
          <w:p w14:paraId="44C0B04E" w14:textId="77777777" w:rsidR="00E6664A" w:rsidRPr="00ED5580" w:rsidRDefault="00E6664A" w:rsidP="00ED5580">
            <w:pPr>
              <w:suppressAutoHyphens w:val="0"/>
              <w:spacing w:before="120" w:after="120"/>
              <w:contextualSpacing/>
              <w:jc w:val="both"/>
              <w:rPr>
                <w:sz w:val="24"/>
                <w:szCs w:val="24"/>
              </w:rPr>
            </w:pPr>
            <w:r w:rsidRPr="00ED5580">
              <w:rPr>
                <w:sz w:val="24"/>
                <w:szCs w:val="24"/>
              </w:rPr>
              <w:t>кв. Долно Езерово, Промишлена зона</w:t>
            </w:r>
          </w:p>
        </w:tc>
        <w:tc>
          <w:tcPr>
            <w:tcW w:w="2311" w:type="dxa"/>
            <w:shd w:val="clear" w:color="auto" w:fill="auto"/>
          </w:tcPr>
          <w:p w14:paraId="2F388CD5"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над 8 км северозападно от терминала</w:t>
            </w:r>
          </w:p>
        </w:tc>
      </w:tr>
      <w:tr w:rsidR="00E6664A" w:rsidRPr="00ED5580" w14:paraId="382B6D2D" w14:textId="77777777" w:rsidTr="00CE49E2">
        <w:tc>
          <w:tcPr>
            <w:tcW w:w="3411" w:type="dxa"/>
            <w:shd w:val="clear" w:color="auto" w:fill="auto"/>
          </w:tcPr>
          <w:p w14:paraId="666FB1FB" w14:textId="77777777" w:rsidR="00E6664A" w:rsidRPr="00ED5580" w:rsidRDefault="00E6664A" w:rsidP="00ED5580">
            <w:pPr>
              <w:suppressAutoHyphens w:val="0"/>
              <w:spacing w:before="120" w:after="120"/>
              <w:contextualSpacing/>
              <w:jc w:val="both"/>
              <w:rPr>
                <w:sz w:val="24"/>
                <w:szCs w:val="24"/>
              </w:rPr>
            </w:pPr>
            <w:r w:rsidRPr="00ED5580">
              <w:rPr>
                <w:sz w:val="24"/>
                <w:szCs w:val="24"/>
              </w:rPr>
              <w:t>Лукойл Нефтохим Бургас АД</w:t>
            </w:r>
          </w:p>
        </w:tc>
        <w:tc>
          <w:tcPr>
            <w:tcW w:w="1377" w:type="dxa"/>
            <w:shd w:val="clear" w:color="auto" w:fill="auto"/>
          </w:tcPr>
          <w:p w14:paraId="660BC8F7"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Висок </w:t>
            </w:r>
          </w:p>
        </w:tc>
        <w:tc>
          <w:tcPr>
            <w:tcW w:w="2189" w:type="dxa"/>
            <w:shd w:val="clear" w:color="auto" w:fill="auto"/>
          </w:tcPr>
          <w:p w14:paraId="6D29A350" w14:textId="77777777" w:rsidR="00E6664A" w:rsidRPr="00ED5580" w:rsidRDefault="00E6664A" w:rsidP="00ED5580">
            <w:pPr>
              <w:suppressAutoHyphens w:val="0"/>
              <w:spacing w:before="120" w:after="120"/>
              <w:contextualSpacing/>
              <w:jc w:val="both"/>
              <w:rPr>
                <w:sz w:val="24"/>
                <w:szCs w:val="24"/>
              </w:rPr>
            </w:pPr>
            <w:r w:rsidRPr="00ED5580">
              <w:rPr>
                <w:sz w:val="24"/>
                <w:szCs w:val="24"/>
              </w:rPr>
              <w:t>гр. Бургас</w:t>
            </w:r>
          </w:p>
        </w:tc>
        <w:tc>
          <w:tcPr>
            <w:tcW w:w="2311" w:type="dxa"/>
            <w:shd w:val="clear" w:color="auto" w:fill="auto"/>
          </w:tcPr>
          <w:p w14:paraId="716B305E"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над 11 км северозападно от терминала</w:t>
            </w:r>
          </w:p>
        </w:tc>
      </w:tr>
      <w:tr w:rsidR="00E6664A" w:rsidRPr="00ED5580" w14:paraId="5C73490F" w14:textId="77777777" w:rsidTr="00CE49E2">
        <w:tc>
          <w:tcPr>
            <w:tcW w:w="3411" w:type="dxa"/>
            <w:shd w:val="clear" w:color="auto" w:fill="auto"/>
          </w:tcPr>
          <w:p w14:paraId="750827E5"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Пристанищен терминал </w:t>
            </w:r>
            <w:proofErr w:type="spellStart"/>
            <w:r w:rsidRPr="00ED5580">
              <w:rPr>
                <w:sz w:val="24"/>
                <w:szCs w:val="24"/>
              </w:rPr>
              <w:t>Росенец</w:t>
            </w:r>
            <w:proofErr w:type="spellEnd"/>
          </w:p>
        </w:tc>
        <w:tc>
          <w:tcPr>
            <w:tcW w:w="1377" w:type="dxa"/>
            <w:shd w:val="clear" w:color="auto" w:fill="auto"/>
          </w:tcPr>
          <w:p w14:paraId="54EF6025"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Висок </w:t>
            </w:r>
          </w:p>
        </w:tc>
        <w:tc>
          <w:tcPr>
            <w:tcW w:w="2189" w:type="dxa"/>
            <w:shd w:val="clear" w:color="auto" w:fill="auto"/>
          </w:tcPr>
          <w:p w14:paraId="7E485144" w14:textId="77777777" w:rsidR="00E6664A" w:rsidRPr="00ED5580" w:rsidRDefault="00E6664A" w:rsidP="00ED5580">
            <w:pPr>
              <w:suppressAutoHyphens w:val="0"/>
              <w:spacing w:before="120" w:after="120"/>
              <w:contextualSpacing/>
              <w:jc w:val="both"/>
              <w:rPr>
                <w:sz w:val="24"/>
                <w:szCs w:val="24"/>
              </w:rPr>
            </w:pPr>
            <w:r w:rsidRPr="00ED5580">
              <w:rPr>
                <w:sz w:val="24"/>
                <w:szCs w:val="24"/>
              </w:rPr>
              <w:t>гр. Бургас</w:t>
            </w:r>
          </w:p>
        </w:tc>
        <w:tc>
          <w:tcPr>
            <w:tcW w:w="2311" w:type="dxa"/>
            <w:shd w:val="clear" w:color="auto" w:fill="auto"/>
          </w:tcPr>
          <w:p w14:paraId="37629823"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 около 5 км юг-югоизток от терминала</w:t>
            </w:r>
          </w:p>
        </w:tc>
      </w:tr>
      <w:tr w:rsidR="00E6664A" w:rsidRPr="00ED5580" w14:paraId="29D7ADE6" w14:textId="77777777" w:rsidTr="00CE49E2">
        <w:tc>
          <w:tcPr>
            <w:tcW w:w="3411" w:type="dxa"/>
            <w:shd w:val="clear" w:color="auto" w:fill="auto"/>
          </w:tcPr>
          <w:p w14:paraId="4DC6B631" w14:textId="77777777" w:rsidR="00E6664A" w:rsidRPr="00ED5580" w:rsidRDefault="00E6664A" w:rsidP="00ED5580">
            <w:pPr>
              <w:suppressAutoHyphens w:val="0"/>
              <w:spacing w:before="120" w:after="120"/>
              <w:contextualSpacing/>
              <w:jc w:val="both"/>
              <w:rPr>
                <w:sz w:val="24"/>
                <w:szCs w:val="24"/>
              </w:rPr>
            </w:pPr>
            <w:r w:rsidRPr="00ED5580">
              <w:rPr>
                <w:sz w:val="24"/>
                <w:szCs w:val="24"/>
              </w:rPr>
              <w:t xml:space="preserve">Складова база за съхранение на пропан-бутан и дизелово гориво, </w:t>
            </w:r>
            <w:proofErr w:type="spellStart"/>
            <w:r w:rsidRPr="00ED5580">
              <w:rPr>
                <w:sz w:val="24"/>
                <w:szCs w:val="24"/>
              </w:rPr>
              <w:t>Алси</w:t>
            </w:r>
            <w:proofErr w:type="spellEnd"/>
            <w:r w:rsidRPr="00ED5580">
              <w:rPr>
                <w:sz w:val="24"/>
                <w:szCs w:val="24"/>
              </w:rPr>
              <w:t xml:space="preserve"> ЕООД</w:t>
            </w:r>
          </w:p>
        </w:tc>
        <w:tc>
          <w:tcPr>
            <w:tcW w:w="1377" w:type="dxa"/>
            <w:shd w:val="clear" w:color="auto" w:fill="auto"/>
          </w:tcPr>
          <w:p w14:paraId="5B48454C" w14:textId="77777777" w:rsidR="00E6664A" w:rsidRPr="00ED5580" w:rsidRDefault="00E6664A" w:rsidP="00ED5580">
            <w:pPr>
              <w:suppressAutoHyphens w:val="0"/>
              <w:spacing w:before="120" w:after="120"/>
              <w:contextualSpacing/>
              <w:jc w:val="both"/>
              <w:rPr>
                <w:sz w:val="24"/>
                <w:szCs w:val="24"/>
              </w:rPr>
            </w:pPr>
            <w:r w:rsidRPr="00ED5580">
              <w:rPr>
                <w:sz w:val="24"/>
                <w:szCs w:val="24"/>
              </w:rPr>
              <w:t>Висок</w:t>
            </w:r>
          </w:p>
        </w:tc>
        <w:tc>
          <w:tcPr>
            <w:tcW w:w="2189" w:type="dxa"/>
            <w:shd w:val="clear" w:color="auto" w:fill="auto"/>
          </w:tcPr>
          <w:p w14:paraId="7E976A18" w14:textId="77777777" w:rsidR="00E6664A" w:rsidRPr="00ED5580" w:rsidRDefault="00E6664A" w:rsidP="00ED5580">
            <w:pPr>
              <w:suppressAutoHyphens w:val="0"/>
              <w:spacing w:before="120" w:after="120"/>
              <w:contextualSpacing/>
              <w:jc w:val="both"/>
              <w:rPr>
                <w:sz w:val="24"/>
                <w:szCs w:val="24"/>
              </w:rPr>
            </w:pPr>
            <w:r w:rsidRPr="00ED5580">
              <w:rPr>
                <w:sz w:val="24"/>
                <w:szCs w:val="24"/>
              </w:rPr>
              <w:t>ул. “</w:t>
            </w:r>
            <w:proofErr w:type="spellStart"/>
            <w:r w:rsidRPr="00ED5580">
              <w:rPr>
                <w:sz w:val="24"/>
                <w:szCs w:val="24"/>
              </w:rPr>
              <w:t>Комлушка</w:t>
            </w:r>
            <w:proofErr w:type="spellEnd"/>
            <w:r w:rsidRPr="00ED5580">
              <w:rPr>
                <w:sz w:val="24"/>
                <w:szCs w:val="24"/>
              </w:rPr>
              <w:t xml:space="preserve"> низина“ №1, Южна промишлена зона</w:t>
            </w:r>
          </w:p>
        </w:tc>
        <w:tc>
          <w:tcPr>
            <w:tcW w:w="2311" w:type="dxa"/>
            <w:shd w:val="clear" w:color="auto" w:fill="auto"/>
          </w:tcPr>
          <w:p w14:paraId="11CE13BB"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 около 5 км югозападно от терминала</w:t>
            </w:r>
          </w:p>
        </w:tc>
      </w:tr>
      <w:tr w:rsidR="00E6664A" w:rsidRPr="00ED5580" w14:paraId="0C0D9D60" w14:textId="77777777" w:rsidTr="00CE49E2">
        <w:tc>
          <w:tcPr>
            <w:tcW w:w="3411" w:type="dxa"/>
            <w:shd w:val="clear" w:color="auto" w:fill="auto"/>
          </w:tcPr>
          <w:p w14:paraId="52371689" w14:textId="77777777" w:rsidR="00E6664A" w:rsidRPr="00ED5580" w:rsidRDefault="00E6664A" w:rsidP="00ED5580">
            <w:pPr>
              <w:suppressAutoHyphens w:val="0"/>
              <w:spacing w:before="120" w:after="120"/>
              <w:contextualSpacing/>
              <w:jc w:val="both"/>
              <w:rPr>
                <w:sz w:val="24"/>
                <w:szCs w:val="24"/>
              </w:rPr>
            </w:pPr>
            <w:r w:rsidRPr="00ED5580">
              <w:rPr>
                <w:sz w:val="24"/>
                <w:szCs w:val="24"/>
              </w:rPr>
              <w:t>Топлофикация Бургас ЕАД</w:t>
            </w:r>
          </w:p>
        </w:tc>
        <w:tc>
          <w:tcPr>
            <w:tcW w:w="1377" w:type="dxa"/>
            <w:shd w:val="clear" w:color="auto" w:fill="auto"/>
          </w:tcPr>
          <w:p w14:paraId="266878A3"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Нисък</w:t>
            </w:r>
          </w:p>
        </w:tc>
        <w:tc>
          <w:tcPr>
            <w:tcW w:w="2189" w:type="dxa"/>
            <w:shd w:val="clear" w:color="auto" w:fill="auto"/>
          </w:tcPr>
          <w:p w14:paraId="10E8CA27" w14:textId="77777777" w:rsidR="00E6664A" w:rsidRPr="00ED5580" w:rsidRDefault="00E6664A" w:rsidP="00ED5580">
            <w:pPr>
              <w:suppressAutoHyphens w:val="0"/>
              <w:spacing w:before="120" w:after="120"/>
              <w:contextualSpacing/>
              <w:jc w:val="both"/>
              <w:rPr>
                <w:sz w:val="24"/>
                <w:szCs w:val="24"/>
              </w:rPr>
            </w:pPr>
            <w:r w:rsidRPr="00ED5580">
              <w:rPr>
                <w:sz w:val="24"/>
                <w:szCs w:val="24"/>
              </w:rPr>
              <w:t>Северна промишлена зона</w:t>
            </w:r>
          </w:p>
        </w:tc>
        <w:tc>
          <w:tcPr>
            <w:tcW w:w="2311" w:type="dxa"/>
            <w:shd w:val="clear" w:color="auto" w:fill="auto"/>
          </w:tcPr>
          <w:p w14:paraId="4D9FF1D7"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 около 5,5 км на запад-северозапад от терминала</w:t>
            </w:r>
          </w:p>
        </w:tc>
      </w:tr>
      <w:tr w:rsidR="00E6664A" w:rsidRPr="00ED5580" w14:paraId="1283921F" w14:textId="77777777" w:rsidTr="00CE49E2">
        <w:tc>
          <w:tcPr>
            <w:tcW w:w="3411" w:type="dxa"/>
            <w:shd w:val="clear" w:color="auto" w:fill="auto"/>
          </w:tcPr>
          <w:p w14:paraId="015B1E4E" w14:textId="77777777" w:rsidR="00E6664A" w:rsidRPr="00ED5580" w:rsidRDefault="00E6664A" w:rsidP="00ED5580">
            <w:pPr>
              <w:suppressAutoHyphens w:val="0"/>
              <w:spacing w:before="120" w:after="120"/>
              <w:contextualSpacing/>
              <w:jc w:val="both"/>
              <w:rPr>
                <w:sz w:val="24"/>
                <w:szCs w:val="24"/>
              </w:rPr>
            </w:pPr>
            <w:proofErr w:type="spellStart"/>
            <w:r w:rsidRPr="00ED5580">
              <w:rPr>
                <w:sz w:val="24"/>
                <w:szCs w:val="24"/>
              </w:rPr>
              <w:t>Теком</w:t>
            </w:r>
            <w:proofErr w:type="spellEnd"/>
            <w:r w:rsidRPr="00ED5580">
              <w:rPr>
                <w:sz w:val="24"/>
                <w:szCs w:val="24"/>
              </w:rPr>
              <w:t xml:space="preserve"> АД</w:t>
            </w:r>
          </w:p>
        </w:tc>
        <w:tc>
          <w:tcPr>
            <w:tcW w:w="1377" w:type="dxa"/>
            <w:shd w:val="clear" w:color="auto" w:fill="auto"/>
          </w:tcPr>
          <w:p w14:paraId="1FA6532E"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Нисък</w:t>
            </w:r>
          </w:p>
        </w:tc>
        <w:tc>
          <w:tcPr>
            <w:tcW w:w="2189" w:type="dxa"/>
            <w:shd w:val="clear" w:color="auto" w:fill="auto"/>
          </w:tcPr>
          <w:p w14:paraId="4AD1D212" w14:textId="01940889" w:rsidR="00E6664A" w:rsidRPr="00ED5580" w:rsidRDefault="00E6664A" w:rsidP="00ED5580">
            <w:pPr>
              <w:suppressAutoHyphens w:val="0"/>
              <w:spacing w:before="120" w:after="120"/>
              <w:contextualSpacing/>
              <w:jc w:val="both"/>
              <w:rPr>
                <w:sz w:val="24"/>
                <w:szCs w:val="24"/>
              </w:rPr>
            </w:pPr>
            <w:r w:rsidRPr="00ED5580">
              <w:rPr>
                <w:sz w:val="24"/>
                <w:szCs w:val="24"/>
              </w:rPr>
              <w:t>кв.</w:t>
            </w:r>
            <w:r w:rsidR="00C77701" w:rsidRPr="00ED5580">
              <w:rPr>
                <w:sz w:val="24"/>
                <w:szCs w:val="24"/>
                <w:lang w:val="en-US"/>
              </w:rPr>
              <w:t xml:space="preserve"> </w:t>
            </w:r>
            <w:r w:rsidRPr="00ED5580">
              <w:rPr>
                <w:sz w:val="24"/>
                <w:szCs w:val="24"/>
              </w:rPr>
              <w:t>Черно море, ул.</w:t>
            </w:r>
            <w:r w:rsidR="00C77701" w:rsidRPr="00ED5580">
              <w:rPr>
                <w:sz w:val="24"/>
                <w:szCs w:val="24"/>
                <w:lang w:val="en-US"/>
              </w:rPr>
              <w:t xml:space="preserve"> </w:t>
            </w:r>
            <w:r w:rsidRPr="00ED5580">
              <w:rPr>
                <w:sz w:val="24"/>
                <w:szCs w:val="24"/>
              </w:rPr>
              <w:t>”Васил Левски” 2</w:t>
            </w:r>
          </w:p>
        </w:tc>
        <w:tc>
          <w:tcPr>
            <w:tcW w:w="2311" w:type="dxa"/>
            <w:shd w:val="clear" w:color="auto" w:fill="auto"/>
          </w:tcPr>
          <w:p w14:paraId="6E74D105"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 около 1 км северозападно от терминала</w:t>
            </w:r>
          </w:p>
        </w:tc>
      </w:tr>
      <w:tr w:rsidR="00E6664A" w:rsidRPr="00ED5580" w14:paraId="0B50FB3A" w14:textId="77777777" w:rsidTr="00CE49E2">
        <w:tc>
          <w:tcPr>
            <w:tcW w:w="3411" w:type="dxa"/>
            <w:shd w:val="clear" w:color="auto" w:fill="auto"/>
          </w:tcPr>
          <w:p w14:paraId="5C8978EA" w14:textId="77777777" w:rsidR="00E6664A" w:rsidRPr="00ED5580" w:rsidRDefault="00E6664A" w:rsidP="00ED5580">
            <w:pPr>
              <w:suppressAutoHyphens w:val="0"/>
              <w:spacing w:before="120" w:after="120"/>
              <w:contextualSpacing/>
              <w:jc w:val="both"/>
              <w:rPr>
                <w:sz w:val="24"/>
                <w:szCs w:val="24"/>
              </w:rPr>
            </w:pPr>
            <w:proofErr w:type="spellStart"/>
            <w:r w:rsidRPr="00ED5580">
              <w:rPr>
                <w:sz w:val="24"/>
                <w:szCs w:val="24"/>
              </w:rPr>
              <w:t>Фрапорт</w:t>
            </w:r>
            <w:proofErr w:type="spellEnd"/>
            <w:r w:rsidRPr="00ED5580">
              <w:rPr>
                <w:sz w:val="24"/>
                <w:szCs w:val="24"/>
              </w:rPr>
              <w:t xml:space="preserve"> </w:t>
            </w:r>
            <w:proofErr w:type="spellStart"/>
            <w:r w:rsidRPr="00ED5580">
              <w:rPr>
                <w:sz w:val="24"/>
                <w:szCs w:val="24"/>
              </w:rPr>
              <w:t>Туин</w:t>
            </w:r>
            <w:proofErr w:type="spellEnd"/>
            <w:r w:rsidRPr="00ED5580">
              <w:rPr>
                <w:sz w:val="24"/>
                <w:szCs w:val="24"/>
              </w:rPr>
              <w:t xml:space="preserve"> Стар </w:t>
            </w:r>
            <w:proofErr w:type="spellStart"/>
            <w:r w:rsidRPr="00ED5580">
              <w:rPr>
                <w:sz w:val="24"/>
                <w:szCs w:val="24"/>
              </w:rPr>
              <w:t>Еърпорт</w:t>
            </w:r>
            <w:proofErr w:type="spellEnd"/>
            <w:r w:rsidRPr="00ED5580">
              <w:rPr>
                <w:sz w:val="24"/>
                <w:szCs w:val="24"/>
              </w:rPr>
              <w:t xml:space="preserve"> Мениджмънт АД</w:t>
            </w:r>
          </w:p>
        </w:tc>
        <w:tc>
          <w:tcPr>
            <w:tcW w:w="1377" w:type="dxa"/>
            <w:shd w:val="clear" w:color="auto" w:fill="auto"/>
          </w:tcPr>
          <w:p w14:paraId="20F0980E"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Нисък</w:t>
            </w:r>
          </w:p>
        </w:tc>
        <w:tc>
          <w:tcPr>
            <w:tcW w:w="2189" w:type="dxa"/>
            <w:shd w:val="clear" w:color="auto" w:fill="auto"/>
          </w:tcPr>
          <w:p w14:paraId="49060BE8" w14:textId="77777777" w:rsidR="00E6664A" w:rsidRPr="00ED5580" w:rsidRDefault="00E6664A" w:rsidP="00ED5580">
            <w:pPr>
              <w:suppressAutoHyphens w:val="0"/>
              <w:spacing w:before="120" w:after="120"/>
              <w:contextualSpacing/>
              <w:jc w:val="both"/>
              <w:rPr>
                <w:sz w:val="24"/>
                <w:szCs w:val="24"/>
              </w:rPr>
            </w:pPr>
            <w:r w:rsidRPr="00ED5580">
              <w:rPr>
                <w:sz w:val="24"/>
                <w:szCs w:val="24"/>
              </w:rPr>
              <w:t>кв. Сарафово</w:t>
            </w:r>
          </w:p>
        </w:tc>
        <w:tc>
          <w:tcPr>
            <w:tcW w:w="2311" w:type="dxa"/>
            <w:shd w:val="clear" w:color="auto" w:fill="auto"/>
          </w:tcPr>
          <w:p w14:paraId="08038D50" w14:textId="77777777" w:rsidR="00E6664A" w:rsidRPr="00ED5580" w:rsidRDefault="00E6664A" w:rsidP="00ED5580">
            <w:pPr>
              <w:suppressAutoHyphens w:val="0"/>
              <w:spacing w:before="120" w:after="120"/>
              <w:contextualSpacing/>
              <w:jc w:val="both"/>
              <w:rPr>
                <w:sz w:val="24"/>
                <w:szCs w:val="24"/>
              </w:rPr>
            </w:pPr>
            <w:r w:rsidRPr="00ED5580">
              <w:rPr>
                <w:sz w:val="24"/>
                <w:szCs w:val="24"/>
              </w:rPr>
              <w:t>на около 8 км север-североизток от терминала</w:t>
            </w:r>
          </w:p>
        </w:tc>
      </w:tr>
    </w:tbl>
    <w:p w14:paraId="3CC28649" w14:textId="77777777" w:rsidR="00E6664A" w:rsidRPr="00ED5580" w:rsidRDefault="00E6664A" w:rsidP="00ED5580">
      <w:pPr>
        <w:suppressAutoHyphens w:val="0"/>
        <w:spacing w:before="120" w:after="120"/>
        <w:ind w:firstLine="720"/>
        <w:contextualSpacing/>
        <w:jc w:val="both"/>
        <w:rPr>
          <w:b/>
          <w:sz w:val="24"/>
          <w:szCs w:val="24"/>
          <w:u w:val="single"/>
          <w:lang w:eastAsia="x-none"/>
        </w:rPr>
      </w:pPr>
    </w:p>
    <w:p w14:paraId="0DA66A6D" w14:textId="77777777" w:rsidR="00E6664A" w:rsidRPr="00ED5580" w:rsidRDefault="00E6664A" w:rsidP="00ED5580">
      <w:pPr>
        <w:suppressAutoHyphens w:val="0"/>
        <w:spacing w:before="120" w:after="120"/>
        <w:ind w:firstLine="720"/>
        <w:contextualSpacing/>
        <w:jc w:val="both"/>
        <w:rPr>
          <w:sz w:val="24"/>
          <w:szCs w:val="24"/>
          <w:lang w:eastAsia="x-none"/>
        </w:rPr>
      </w:pPr>
      <w:r w:rsidRPr="00ED5580">
        <w:rPr>
          <w:b/>
          <w:sz w:val="24"/>
          <w:szCs w:val="24"/>
          <w:u w:val="single"/>
          <w:lang w:eastAsia="x-none"/>
        </w:rPr>
        <w:lastRenderedPageBreak/>
        <w:t>Анализ на наличието на връзки и взаимодействия с обособяването на площадка за разделно събиране на отпадъци и разполагането на ППС:</w:t>
      </w:r>
    </w:p>
    <w:p w14:paraId="444D8B26" w14:textId="77777777" w:rsidR="00E6664A" w:rsidRPr="00ED5580" w:rsidRDefault="00E6664A" w:rsidP="00ED5580">
      <w:pPr>
        <w:suppressAutoHyphens w:val="0"/>
        <w:spacing w:before="120" w:after="120"/>
        <w:ind w:firstLine="720"/>
        <w:contextualSpacing/>
        <w:jc w:val="both"/>
        <w:rPr>
          <w:i/>
          <w:iCs/>
          <w:sz w:val="24"/>
          <w:szCs w:val="24"/>
          <w:lang w:eastAsia="x-none"/>
        </w:rPr>
      </w:pPr>
      <w:r w:rsidRPr="00ED5580">
        <w:rPr>
          <w:i/>
          <w:iCs/>
          <w:sz w:val="24"/>
          <w:szCs w:val="24"/>
          <w:lang w:eastAsia="x-none"/>
        </w:rPr>
        <w:t>Разполагането, ползването и обслужването на ППС включва дейности по приемане и временно съхранение на отпадъци в специализирани съдове, на обособена площадка, съобразно вида и свойствата на всеки вид отпадък, които нямат потенциал за увеличаване на риска от възникване на голяма авария в съществуващите предприятия в района.</w:t>
      </w:r>
    </w:p>
    <w:bookmarkEnd w:id="107"/>
    <w:p w14:paraId="4413F26E" w14:textId="77777777" w:rsidR="00075D51" w:rsidRPr="00ED5580" w:rsidRDefault="00075D51" w:rsidP="00ED5580">
      <w:pPr>
        <w:pStyle w:val="BodyTextIndent"/>
        <w:spacing w:before="120" w:after="120"/>
        <w:ind w:right="50" w:firstLine="709"/>
        <w:contextualSpacing/>
        <w:jc w:val="both"/>
        <w:rPr>
          <w:sz w:val="24"/>
          <w:szCs w:val="24"/>
        </w:rPr>
      </w:pPr>
    </w:p>
    <w:p w14:paraId="0BEF3283" w14:textId="77777777" w:rsidR="00552C14" w:rsidRPr="00D23A60" w:rsidRDefault="00552C14" w:rsidP="00D23A60">
      <w:pPr>
        <w:pStyle w:val="Heading2"/>
        <w:numPr>
          <w:ilvl w:val="0"/>
          <w:numId w:val="42"/>
        </w:numPr>
        <w:spacing w:before="120" w:after="120"/>
        <w:jc w:val="both"/>
        <w:rPr>
          <w:rFonts w:ascii="Times New Roman" w:hAnsi="Times New Roman" w:cs="Times New Roman"/>
          <w:i w:val="0"/>
          <w:smallCaps/>
          <w:sz w:val="24"/>
          <w:szCs w:val="24"/>
        </w:rPr>
      </w:pPr>
      <w:bookmarkStart w:id="112" w:name="__RefHeading__75_1212394927"/>
      <w:bookmarkStart w:id="113" w:name="_Toc330220749"/>
      <w:bookmarkStart w:id="114" w:name="_Toc34391132"/>
      <w:bookmarkEnd w:id="112"/>
      <w:r w:rsidRPr="00D23A60">
        <w:rPr>
          <w:rFonts w:ascii="Times New Roman" w:hAnsi="Times New Roman" w:cs="Times New Roman"/>
          <w:i w:val="0"/>
          <w:smallCaps/>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114"/>
    </w:p>
    <w:p w14:paraId="23FC9102" w14:textId="77777777" w:rsidR="002B0C0F" w:rsidRPr="00ED5580" w:rsidRDefault="002B0C0F" w:rsidP="00ED5580">
      <w:pPr>
        <w:spacing w:before="120" w:after="120"/>
        <w:contextualSpacing/>
        <w:rPr>
          <w:sz w:val="24"/>
          <w:szCs w:val="24"/>
        </w:rPr>
      </w:pPr>
    </w:p>
    <w:p w14:paraId="44FD2BFE" w14:textId="77777777" w:rsidR="002B0C0F" w:rsidRPr="00ED5580" w:rsidRDefault="002B0C0F" w:rsidP="00ED5580">
      <w:pPr>
        <w:spacing w:before="120" w:after="120"/>
        <w:ind w:right="-567" w:firstLine="641"/>
        <w:contextualSpacing/>
        <w:rPr>
          <w:sz w:val="24"/>
          <w:szCs w:val="24"/>
        </w:rPr>
      </w:pPr>
      <w:r w:rsidRPr="00ED5580">
        <w:rPr>
          <w:sz w:val="24"/>
          <w:szCs w:val="24"/>
        </w:rPr>
        <w:t>Въздействията са представени в долната таблична форма.</w:t>
      </w:r>
    </w:p>
    <w:p w14:paraId="27181071" w14:textId="77777777" w:rsidR="00C77701" w:rsidRPr="00ED5580" w:rsidRDefault="00C77701" w:rsidP="00ED5580">
      <w:pPr>
        <w:spacing w:before="120" w:after="120"/>
        <w:ind w:right="-567" w:firstLine="641"/>
        <w:contextualSpacing/>
        <w:rPr>
          <w:sz w:val="24"/>
          <w:szCs w:val="24"/>
        </w:rPr>
      </w:pPr>
    </w:p>
    <w:p w14:paraId="340B6C9F" w14:textId="77777777" w:rsidR="002B0C0F" w:rsidRPr="00ED5580" w:rsidRDefault="002B0C0F" w:rsidP="00ED5580">
      <w:pPr>
        <w:spacing w:before="120" w:after="120"/>
        <w:ind w:right="-567"/>
        <w:contextualSpacing/>
        <w:jc w:val="both"/>
        <w:rPr>
          <w:b/>
          <w:i/>
          <w:sz w:val="24"/>
          <w:szCs w:val="24"/>
        </w:rPr>
      </w:pPr>
      <w:r w:rsidRPr="00ED5580">
        <w:rPr>
          <w:b/>
          <w:i/>
          <w:sz w:val="24"/>
          <w:szCs w:val="24"/>
        </w:rPr>
        <w:t>Легенда: Отрицателно въздействие – (-); Положително въздействие – (+); Неутрално въздействие – (х)</w:t>
      </w:r>
    </w:p>
    <w:tbl>
      <w:tblPr>
        <w:tblW w:w="97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1"/>
        <w:gridCol w:w="462"/>
        <w:gridCol w:w="463"/>
        <w:gridCol w:w="463"/>
        <w:gridCol w:w="463"/>
        <w:gridCol w:w="463"/>
        <w:gridCol w:w="463"/>
        <w:gridCol w:w="463"/>
        <w:gridCol w:w="464"/>
        <w:gridCol w:w="463"/>
        <w:gridCol w:w="463"/>
        <w:gridCol w:w="463"/>
        <w:gridCol w:w="463"/>
        <w:gridCol w:w="462"/>
        <w:gridCol w:w="464"/>
        <w:gridCol w:w="463"/>
        <w:gridCol w:w="463"/>
      </w:tblGrid>
      <w:tr w:rsidR="002B0C0F" w:rsidRPr="00ED5580" w14:paraId="512FB3C6" w14:textId="77777777" w:rsidTr="002B0C0F">
        <w:trPr>
          <w:trHeight w:val="315"/>
          <w:tblHeader/>
          <w:jc w:val="center"/>
        </w:trPr>
        <w:tc>
          <w:tcPr>
            <w:tcW w:w="2301" w:type="dxa"/>
            <w:vMerge w:val="restart"/>
            <w:tcBorders>
              <w:top w:val="single" w:sz="12" w:space="0" w:color="auto"/>
              <w:left w:val="single" w:sz="12" w:space="0" w:color="auto"/>
              <w:right w:val="single" w:sz="4" w:space="0" w:color="auto"/>
            </w:tcBorders>
            <w:shd w:val="clear" w:color="auto" w:fill="F2F2F2"/>
            <w:vAlign w:val="center"/>
          </w:tcPr>
          <w:p w14:paraId="5086346A" w14:textId="77777777" w:rsidR="002B0C0F" w:rsidRPr="00ED5580" w:rsidRDefault="002B0C0F" w:rsidP="00ED5580">
            <w:pPr>
              <w:spacing w:before="120" w:after="120"/>
              <w:contextualSpacing/>
              <w:jc w:val="center"/>
              <w:rPr>
                <w:b/>
                <w:caps/>
                <w:sz w:val="24"/>
                <w:szCs w:val="24"/>
              </w:rPr>
            </w:pPr>
            <w:r w:rsidRPr="00ED5580">
              <w:rPr>
                <w:b/>
                <w:caps/>
                <w:sz w:val="24"/>
                <w:szCs w:val="24"/>
              </w:rPr>
              <w:lastRenderedPageBreak/>
              <w:t>Компоненти и фактори на околната среда</w:t>
            </w:r>
          </w:p>
        </w:tc>
        <w:tc>
          <w:tcPr>
            <w:tcW w:w="7408" w:type="dxa"/>
            <w:gridSpan w:val="16"/>
            <w:tcBorders>
              <w:top w:val="single" w:sz="12" w:space="0" w:color="auto"/>
              <w:left w:val="single" w:sz="4" w:space="0" w:color="auto"/>
              <w:right w:val="single" w:sz="12" w:space="0" w:color="auto"/>
            </w:tcBorders>
            <w:shd w:val="clear" w:color="auto" w:fill="F2F2F2"/>
            <w:vAlign w:val="center"/>
          </w:tcPr>
          <w:p w14:paraId="47959987" w14:textId="77777777" w:rsidR="002B0C0F" w:rsidRPr="00ED5580" w:rsidRDefault="002B0C0F" w:rsidP="00ED5580">
            <w:pPr>
              <w:spacing w:before="120" w:after="120"/>
              <w:contextualSpacing/>
              <w:jc w:val="center"/>
              <w:rPr>
                <w:b/>
                <w:caps/>
                <w:sz w:val="24"/>
                <w:szCs w:val="24"/>
              </w:rPr>
            </w:pPr>
            <w:r w:rsidRPr="00ED5580">
              <w:rPr>
                <w:b/>
                <w:caps/>
                <w:sz w:val="24"/>
                <w:szCs w:val="24"/>
              </w:rPr>
              <w:t>Вид на въздействието</w:t>
            </w:r>
          </w:p>
        </w:tc>
      </w:tr>
      <w:tr w:rsidR="002B0C0F" w:rsidRPr="00ED5580" w14:paraId="5281A640" w14:textId="77777777" w:rsidTr="002B0C0F">
        <w:trPr>
          <w:cantSplit/>
          <w:trHeight w:val="1434"/>
          <w:tblHeader/>
          <w:jc w:val="center"/>
        </w:trPr>
        <w:tc>
          <w:tcPr>
            <w:tcW w:w="2301" w:type="dxa"/>
            <w:vMerge/>
            <w:tcBorders>
              <w:left w:val="single" w:sz="12" w:space="0" w:color="auto"/>
              <w:right w:val="single" w:sz="4" w:space="0" w:color="auto"/>
            </w:tcBorders>
            <w:shd w:val="clear" w:color="auto" w:fill="F2F2F2"/>
            <w:vAlign w:val="center"/>
          </w:tcPr>
          <w:p w14:paraId="2E1083B4" w14:textId="77777777" w:rsidR="002B0C0F" w:rsidRPr="00ED5580" w:rsidRDefault="002B0C0F" w:rsidP="00ED5580">
            <w:pPr>
              <w:spacing w:before="120" w:after="120"/>
              <w:contextualSpacing/>
              <w:jc w:val="center"/>
              <w:rPr>
                <w:b/>
                <w:sz w:val="24"/>
                <w:szCs w:val="24"/>
              </w:rPr>
            </w:pPr>
          </w:p>
        </w:tc>
        <w:tc>
          <w:tcPr>
            <w:tcW w:w="925" w:type="dxa"/>
            <w:gridSpan w:val="2"/>
            <w:tcBorders>
              <w:top w:val="single" w:sz="4" w:space="0" w:color="auto"/>
              <w:left w:val="single" w:sz="4" w:space="0" w:color="auto"/>
              <w:right w:val="single" w:sz="4" w:space="0" w:color="auto"/>
            </w:tcBorders>
            <w:shd w:val="clear" w:color="auto" w:fill="F2F2F2"/>
            <w:textDirection w:val="btLr"/>
            <w:vAlign w:val="center"/>
          </w:tcPr>
          <w:p w14:paraId="4A9962E3" w14:textId="77777777" w:rsidR="002B0C0F" w:rsidRPr="00ED5580" w:rsidRDefault="002B0C0F" w:rsidP="00ED5580">
            <w:pPr>
              <w:spacing w:before="120" w:after="120"/>
              <w:contextualSpacing/>
              <w:jc w:val="center"/>
              <w:rPr>
                <w:b/>
                <w:sz w:val="24"/>
                <w:szCs w:val="24"/>
              </w:rPr>
            </w:pPr>
            <w:r w:rsidRPr="00ED5580">
              <w:rPr>
                <w:b/>
                <w:sz w:val="24"/>
                <w:szCs w:val="24"/>
              </w:rPr>
              <w:t>пряко</w:t>
            </w:r>
          </w:p>
        </w:tc>
        <w:tc>
          <w:tcPr>
            <w:tcW w:w="926" w:type="dxa"/>
            <w:gridSpan w:val="2"/>
            <w:tcBorders>
              <w:top w:val="single" w:sz="4" w:space="0" w:color="auto"/>
              <w:left w:val="single" w:sz="4" w:space="0" w:color="auto"/>
              <w:right w:val="single" w:sz="4" w:space="0" w:color="auto"/>
            </w:tcBorders>
            <w:shd w:val="clear" w:color="auto" w:fill="F2F2F2"/>
            <w:textDirection w:val="btLr"/>
            <w:vAlign w:val="center"/>
          </w:tcPr>
          <w:p w14:paraId="797377C7" w14:textId="77777777" w:rsidR="002B0C0F" w:rsidRPr="00ED5580" w:rsidRDefault="002B0C0F" w:rsidP="00ED5580">
            <w:pPr>
              <w:spacing w:before="120" w:after="120"/>
              <w:contextualSpacing/>
              <w:jc w:val="center"/>
              <w:rPr>
                <w:b/>
                <w:sz w:val="24"/>
                <w:szCs w:val="24"/>
              </w:rPr>
            </w:pPr>
            <w:r w:rsidRPr="00ED5580">
              <w:rPr>
                <w:b/>
                <w:sz w:val="24"/>
                <w:szCs w:val="24"/>
              </w:rPr>
              <w:t>непряко</w:t>
            </w:r>
          </w:p>
        </w:tc>
        <w:tc>
          <w:tcPr>
            <w:tcW w:w="926" w:type="dxa"/>
            <w:gridSpan w:val="2"/>
            <w:tcBorders>
              <w:top w:val="single" w:sz="4" w:space="0" w:color="auto"/>
              <w:left w:val="single" w:sz="4" w:space="0" w:color="auto"/>
              <w:right w:val="single" w:sz="4" w:space="0" w:color="auto"/>
            </w:tcBorders>
            <w:shd w:val="clear" w:color="auto" w:fill="F2F2F2"/>
            <w:textDirection w:val="btLr"/>
            <w:vAlign w:val="center"/>
          </w:tcPr>
          <w:p w14:paraId="5DC6FAE9" w14:textId="77777777" w:rsidR="002B0C0F" w:rsidRPr="00ED5580" w:rsidRDefault="002B0C0F" w:rsidP="00ED5580">
            <w:pPr>
              <w:spacing w:before="120" w:after="120"/>
              <w:contextualSpacing/>
              <w:jc w:val="center"/>
              <w:rPr>
                <w:b/>
                <w:sz w:val="24"/>
                <w:szCs w:val="24"/>
              </w:rPr>
            </w:pPr>
            <w:r w:rsidRPr="00ED5580">
              <w:rPr>
                <w:b/>
                <w:sz w:val="24"/>
                <w:szCs w:val="24"/>
              </w:rPr>
              <w:t>вторично</w:t>
            </w:r>
          </w:p>
        </w:tc>
        <w:tc>
          <w:tcPr>
            <w:tcW w:w="927" w:type="dxa"/>
            <w:gridSpan w:val="2"/>
            <w:tcBorders>
              <w:top w:val="single" w:sz="4" w:space="0" w:color="auto"/>
              <w:left w:val="single" w:sz="4" w:space="0" w:color="auto"/>
              <w:right w:val="single" w:sz="4" w:space="0" w:color="auto"/>
            </w:tcBorders>
            <w:shd w:val="clear" w:color="auto" w:fill="F2F2F2"/>
            <w:textDirection w:val="btLr"/>
            <w:vAlign w:val="center"/>
          </w:tcPr>
          <w:p w14:paraId="3594B2F5" w14:textId="77777777" w:rsidR="002B0C0F" w:rsidRPr="00ED5580" w:rsidRDefault="002B0C0F" w:rsidP="00ED5580">
            <w:pPr>
              <w:spacing w:before="120" w:after="120"/>
              <w:contextualSpacing/>
              <w:jc w:val="center"/>
              <w:rPr>
                <w:b/>
                <w:sz w:val="24"/>
                <w:szCs w:val="24"/>
              </w:rPr>
            </w:pPr>
            <w:r w:rsidRPr="00ED5580">
              <w:rPr>
                <w:b/>
                <w:sz w:val="24"/>
                <w:szCs w:val="24"/>
              </w:rPr>
              <w:t>кумулативно</w:t>
            </w:r>
          </w:p>
        </w:tc>
        <w:tc>
          <w:tcPr>
            <w:tcW w:w="926" w:type="dxa"/>
            <w:gridSpan w:val="2"/>
            <w:tcBorders>
              <w:top w:val="single" w:sz="4" w:space="0" w:color="auto"/>
              <w:left w:val="single" w:sz="4" w:space="0" w:color="auto"/>
              <w:right w:val="single" w:sz="4" w:space="0" w:color="auto"/>
            </w:tcBorders>
            <w:shd w:val="clear" w:color="auto" w:fill="F2F2F2"/>
            <w:textDirection w:val="btLr"/>
            <w:vAlign w:val="center"/>
          </w:tcPr>
          <w:p w14:paraId="24A23394" w14:textId="77777777" w:rsidR="002B0C0F" w:rsidRPr="00ED5580" w:rsidRDefault="002B0C0F" w:rsidP="00ED5580">
            <w:pPr>
              <w:spacing w:before="120" w:after="120"/>
              <w:contextualSpacing/>
              <w:jc w:val="center"/>
              <w:rPr>
                <w:b/>
                <w:sz w:val="24"/>
                <w:szCs w:val="24"/>
              </w:rPr>
            </w:pPr>
            <w:r w:rsidRPr="00ED5580">
              <w:rPr>
                <w:b/>
                <w:sz w:val="24"/>
                <w:szCs w:val="24"/>
              </w:rPr>
              <w:t>краткотрайно</w:t>
            </w:r>
          </w:p>
        </w:tc>
        <w:tc>
          <w:tcPr>
            <w:tcW w:w="926" w:type="dxa"/>
            <w:gridSpan w:val="2"/>
            <w:tcBorders>
              <w:top w:val="single" w:sz="4" w:space="0" w:color="auto"/>
              <w:left w:val="single" w:sz="4" w:space="0" w:color="auto"/>
              <w:right w:val="single" w:sz="4" w:space="0" w:color="auto"/>
            </w:tcBorders>
            <w:shd w:val="clear" w:color="auto" w:fill="F2F2F2"/>
            <w:textDirection w:val="btLr"/>
            <w:vAlign w:val="center"/>
          </w:tcPr>
          <w:p w14:paraId="7DA16EAF" w14:textId="77777777" w:rsidR="002B0C0F" w:rsidRPr="00ED5580" w:rsidRDefault="002B0C0F" w:rsidP="00ED5580">
            <w:pPr>
              <w:spacing w:before="120" w:after="120"/>
              <w:contextualSpacing/>
              <w:jc w:val="center"/>
              <w:rPr>
                <w:b/>
                <w:sz w:val="24"/>
                <w:szCs w:val="24"/>
              </w:rPr>
            </w:pPr>
            <w:r w:rsidRPr="00ED5580">
              <w:rPr>
                <w:b/>
                <w:sz w:val="24"/>
                <w:szCs w:val="24"/>
              </w:rPr>
              <w:t>дълготрайно</w:t>
            </w:r>
          </w:p>
        </w:tc>
        <w:tc>
          <w:tcPr>
            <w:tcW w:w="926" w:type="dxa"/>
            <w:gridSpan w:val="2"/>
            <w:tcBorders>
              <w:top w:val="single" w:sz="4" w:space="0" w:color="auto"/>
              <w:left w:val="single" w:sz="4" w:space="0" w:color="auto"/>
              <w:right w:val="single" w:sz="4" w:space="0" w:color="auto"/>
            </w:tcBorders>
            <w:shd w:val="clear" w:color="auto" w:fill="F2F2F2"/>
            <w:textDirection w:val="btLr"/>
            <w:vAlign w:val="center"/>
          </w:tcPr>
          <w:p w14:paraId="35201913" w14:textId="77777777" w:rsidR="002B0C0F" w:rsidRPr="00ED5580" w:rsidRDefault="002B0C0F" w:rsidP="00ED5580">
            <w:pPr>
              <w:spacing w:before="120" w:after="120"/>
              <w:contextualSpacing/>
              <w:jc w:val="center"/>
              <w:rPr>
                <w:b/>
                <w:sz w:val="24"/>
                <w:szCs w:val="24"/>
              </w:rPr>
            </w:pPr>
            <w:r w:rsidRPr="00ED5580">
              <w:rPr>
                <w:b/>
                <w:sz w:val="24"/>
                <w:szCs w:val="24"/>
              </w:rPr>
              <w:t>постоянно</w:t>
            </w:r>
          </w:p>
        </w:tc>
        <w:tc>
          <w:tcPr>
            <w:tcW w:w="926" w:type="dxa"/>
            <w:gridSpan w:val="2"/>
            <w:tcBorders>
              <w:top w:val="single" w:sz="4" w:space="0" w:color="auto"/>
              <w:left w:val="single" w:sz="4" w:space="0" w:color="auto"/>
              <w:right w:val="single" w:sz="12" w:space="0" w:color="auto"/>
            </w:tcBorders>
            <w:shd w:val="clear" w:color="auto" w:fill="F2F2F2"/>
            <w:textDirection w:val="btLr"/>
            <w:vAlign w:val="center"/>
          </w:tcPr>
          <w:p w14:paraId="2B6EBE27" w14:textId="77777777" w:rsidR="002B0C0F" w:rsidRPr="00ED5580" w:rsidRDefault="002B0C0F" w:rsidP="00ED5580">
            <w:pPr>
              <w:spacing w:before="120" w:after="120"/>
              <w:contextualSpacing/>
              <w:jc w:val="center"/>
              <w:rPr>
                <w:b/>
                <w:sz w:val="24"/>
                <w:szCs w:val="24"/>
              </w:rPr>
            </w:pPr>
            <w:r w:rsidRPr="00ED5580">
              <w:rPr>
                <w:b/>
                <w:sz w:val="24"/>
                <w:szCs w:val="24"/>
              </w:rPr>
              <w:t>временно</w:t>
            </w:r>
          </w:p>
        </w:tc>
      </w:tr>
      <w:tr w:rsidR="002B0C0F" w:rsidRPr="00ED5580" w14:paraId="26250B47" w14:textId="77777777" w:rsidTr="002B0C0F">
        <w:trPr>
          <w:cantSplit/>
          <w:trHeight w:val="1596"/>
          <w:tblHeader/>
          <w:jc w:val="center"/>
        </w:trPr>
        <w:tc>
          <w:tcPr>
            <w:tcW w:w="2301" w:type="dxa"/>
            <w:vMerge/>
            <w:tcBorders>
              <w:left w:val="single" w:sz="12" w:space="0" w:color="auto"/>
              <w:right w:val="single" w:sz="4" w:space="0" w:color="auto"/>
            </w:tcBorders>
            <w:shd w:val="clear" w:color="auto" w:fill="F2F2F2"/>
            <w:vAlign w:val="center"/>
          </w:tcPr>
          <w:p w14:paraId="52D3B50C" w14:textId="77777777" w:rsidR="002B0C0F" w:rsidRPr="00ED5580" w:rsidRDefault="002B0C0F" w:rsidP="00ED5580">
            <w:pPr>
              <w:spacing w:before="120" w:after="120"/>
              <w:contextualSpacing/>
              <w:jc w:val="center"/>
              <w:rPr>
                <w:b/>
                <w:sz w:val="24"/>
                <w:szCs w:val="24"/>
              </w:rPr>
            </w:pPr>
          </w:p>
        </w:tc>
        <w:tc>
          <w:tcPr>
            <w:tcW w:w="462" w:type="dxa"/>
            <w:tcBorders>
              <w:top w:val="single" w:sz="4" w:space="0" w:color="auto"/>
              <w:left w:val="single" w:sz="4" w:space="0" w:color="auto"/>
            </w:tcBorders>
            <w:shd w:val="clear" w:color="auto" w:fill="F2F2F2"/>
            <w:textDirection w:val="btLr"/>
            <w:vAlign w:val="center"/>
          </w:tcPr>
          <w:p w14:paraId="1ED5785C"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tcBorders>
            <w:shd w:val="clear" w:color="auto" w:fill="F2F2F2"/>
            <w:textDirection w:val="btLr"/>
            <w:vAlign w:val="center"/>
          </w:tcPr>
          <w:p w14:paraId="7E772394"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3B9CF3E1"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tcBorders>
            <w:shd w:val="clear" w:color="auto" w:fill="F2F2F2"/>
            <w:textDirection w:val="btLr"/>
            <w:vAlign w:val="center"/>
          </w:tcPr>
          <w:p w14:paraId="0F44D62F"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5ED97B93"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tcBorders>
            <w:shd w:val="clear" w:color="auto" w:fill="F2F2F2"/>
            <w:textDirection w:val="btLr"/>
            <w:vAlign w:val="center"/>
          </w:tcPr>
          <w:p w14:paraId="5866A093"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742B1000"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4" w:type="dxa"/>
            <w:tcBorders>
              <w:top w:val="single" w:sz="4" w:space="0" w:color="auto"/>
              <w:left w:val="single" w:sz="4" w:space="0" w:color="auto"/>
            </w:tcBorders>
            <w:shd w:val="clear" w:color="auto" w:fill="F2F2F2"/>
            <w:textDirection w:val="btLr"/>
            <w:vAlign w:val="center"/>
          </w:tcPr>
          <w:p w14:paraId="3311BFB8"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4AF4C917"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tcBorders>
            <w:shd w:val="clear" w:color="auto" w:fill="F2F2F2"/>
            <w:textDirection w:val="btLr"/>
            <w:vAlign w:val="center"/>
          </w:tcPr>
          <w:p w14:paraId="2BD349A1"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63BC69E5"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tcBorders>
            <w:shd w:val="clear" w:color="auto" w:fill="F2F2F2"/>
            <w:textDirection w:val="btLr"/>
            <w:vAlign w:val="center"/>
          </w:tcPr>
          <w:p w14:paraId="4E37702D"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2" w:type="dxa"/>
            <w:tcBorders>
              <w:top w:val="single" w:sz="4" w:space="0" w:color="auto"/>
              <w:left w:val="single" w:sz="4" w:space="0" w:color="auto"/>
            </w:tcBorders>
            <w:shd w:val="clear" w:color="auto" w:fill="F2F2F2"/>
            <w:textDirection w:val="btLr"/>
            <w:vAlign w:val="center"/>
          </w:tcPr>
          <w:p w14:paraId="3FD73D19"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4" w:type="dxa"/>
            <w:tcBorders>
              <w:top w:val="single" w:sz="4" w:space="0" w:color="auto"/>
              <w:left w:val="single" w:sz="4" w:space="0" w:color="auto"/>
            </w:tcBorders>
            <w:shd w:val="clear" w:color="auto" w:fill="F2F2F2"/>
            <w:textDirection w:val="btLr"/>
            <w:vAlign w:val="center"/>
          </w:tcPr>
          <w:p w14:paraId="3F4FBE40"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c>
          <w:tcPr>
            <w:tcW w:w="463" w:type="dxa"/>
            <w:tcBorders>
              <w:top w:val="single" w:sz="4" w:space="0" w:color="auto"/>
              <w:left w:val="single" w:sz="4" w:space="0" w:color="auto"/>
            </w:tcBorders>
            <w:shd w:val="clear" w:color="auto" w:fill="F2F2F2"/>
            <w:textDirection w:val="btLr"/>
            <w:vAlign w:val="center"/>
          </w:tcPr>
          <w:p w14:paraId="714272BE" w14:textId="77777777" w:rsidR="002B0C0F" w:rsidRPr="00ED5580" w:rsidRDefault="002B0C0F" w:rsidP="00ED5580">
            <w:pPr>
              <w:spacing w:before="120" w:after="120"/>
              <w:contextualSpacing/>
              <w:jc w:val="center"/>
              <w:rPr>
                <w:b/>
                <w:sz w:val="24"/>
                <w:szCs w:val="24"/>
              </w:rPr>
            </w:pPr>
            <w:r w:rsidRPr="00ED5580">
              <w:rPr>
                <w:b/>
                <w:sz w:val="24"/>
                <w:szCs w:val="24"/>
              </w:rPr>
              <w:t>строителство</w:t>
            </w:r>
          </w:p>
        </w:tc>
        <w:tc>
          <w:tcPr>
            <w:tcW w:w="463" w:type="dxa"/>
            <w:tcBorders>
              <w:top w:val="single" w:sz="4" w:space="0" w:color="auto"/>
              <w:left w:val="single" w:sz="4" w:space="0" w:color="auto"/>
              <w:right w:val="single" w:sz="12" w:space="0" w:color="auto"/>
            </w:tcBorders>
            <w:shd w:val="clear" w:color="auto" w:fill="F2F2F2"/>
            <w:textDirection w:val="btLr"/>
            <w:vAlign w:val="center"/>
          </w:tcPr>
          <w:p w14:paraId="1D38C688" w14:textId="77777777" w:rsidR="002B0C0F" w:rsidRPr="00ED5580" w:rsidRDefault="002B0C0F" w:rsidP="00ED5580">
            <w:pPr>
              <w:spacing w:before="120" w:after="120"/>
              <w:contextualSpacing/>
              <w:jc w:val="center"/>
              <w:rPr>
                <w:b/>
                <w:sz w:val="24"/>
                <w:szCs w:val="24"/>
              </w:rPr>
            </w:pPr>
            <w:r w:rsidRPr="00ED5580">
              <w:rPr>
                <w:b/>
                <w:sz w:val="24"/>
                <w:szCs w:val="24"/>
              </w:rPr>
              <w:t>експлоатация</w:t>
            </w:r>
          </w:p>
        </w:tc>
      </w:tr>
      <w:tr w:rsidR="002B0C0F" w:rsidRPr="00ED5580" w14:paraId="4ABE5892"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762E5B49" w14:textId="77777777" w:rsidR="002B0C0F" w:rsidRPr="00ED5580" w:rsidRDefault="002B0C0F" w:rsidP="00ED5580">
            <w:pPr>
              <w:spacing w:before="120" w:after="120"/>
              <w:contextualSpacing/>
              <w:rPr>
                <w:b/>
                <w:sz w:val="24"/>
                <w:szCs w:val="24"/>
              </w:rPr>
            </w:pPr>
            <w:r w:rsidRPr="00ED5580">
              <w:rPr>
                <w:b/>
                <w:sz w:val="24"/>
                <w:szCs w:val="24"/>
              </w:rPr>
              <w:t>Атмосферен въздух</w:t>
            </w:r>
          </w:p>
        </w:tc>
        <w:tc>
          <w:tcPr>
            <w:tcW w:w="462" w:type="dxa"/>
            <w:tcBorders>
              <w:top w:val="single" w:sz="4" w:space="0" w:color="auto"/>
              <w:left w:val="single" w:sz="4" w:space="0" w:color="auto"/>
              <w:right w:val="single" w:sz="4" w:space="0" w:color="auto"/>
            </w:tcBorders>
            <w:shd w:val="clear" w:color="auto" w:fill="FFFFFF"/>
            <w:vAlign w:val="center"/>
          </w:tcPr>
          <w:p w14:paraId="6B70FE12" w14:textId="6A95C0FB"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68CFF0CC" w14:textId="21CF84CA" w:rsidR="002B0C0F" w:rsidRPr="00ED5580" w:rsidRDefault="00525FCD"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C55B07B"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E602783"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59D8BBB5"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6AA5F6E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BFDE83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56C16555"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54595D4C" w14:textId="7DA7B611"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35D0A4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235FD4DB"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2E759C98" w14:textId="63BCBDC0" w:rsidR="002B0C0F" w:rsidRPr="00ED5580" w:rsidRDefault="002B0C0F" w:rsidP="00ED5580">
            <w:pPr>
              <w:spacing w:before="120" w:after="120"/>
              <w:contextualSpacing/>
              <w:jc w:val="center"/>
              <w:rPr>
                <w:sz w:val="24"/>
                <w:szCs w:val="24"/>
              </w:rPr>
            </w:pPr>
            <w:r w:rsidRPr="00ED5580">
              <w:rPr>
                <w:sz w:val="24"/>
                <w:szCs w:val="24"/>
              </w:rPr>
              <w:t>х</w:t>
            </w:r>
          </w:p>
        </w:tc>
        <w:tc>
          <w:tcPr>
            <w:tcW w:w="462" w:type="dxa"/>
            <w:tcBorders>
              <w:top w:val="single" w:sz="4" w:space="0" w:color="auto"/>
              <w:left w:val="single" w:sz="4" w:space="0" w:color="auto"/>
              <w:right w:val="single" w:sz="4" w:space="0" w:color="auto"/>
            </w:tcBorders>
            <w:shd w:val="clear" w:color="auto" w:fill="FFFFFF"/>
            <w:vAlign w:val="center"/>
          </w:tcPr>
          <w:p w14:paraId="71052E2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4" w:type="dxa"/>
            <w:tcBorders>
              <w:top w:val="single" w:sz="4" w:space="0" w:color="auto"/>
              <w:left w:val="single" w:sz="4" w:space="0" w:color="auto"/>
              <w:right w:val="single" w:sz="4" w:space="0" w:color="auto"/>
            </w:tcBorders>
            <w:shd w:val="clear" w:color="auto" w:fill="FFFFFF"/>
            <w:vAlign w:val="center"/>
          </w:tcPr>
          <w:p w14:paraId="6EC9BF67" w14:textId="55BCFF2A"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CC0B5D9" w14:textId="7FB53E17"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vAlign w:val="center"/>
          </w:tcPr>
          <w:p w14:paraId="180D212C" w14:textId="77777777" w:rsidR="002B0C0F" w:rsidRPr="00ED5580" w:rsidRDefault="002B0C0F" w:rsidP="00ED5580">
            <w:pPr>
              <w:spacing w:before="120" w:after="120"/>
              <w:contextualSpacing/>
              <w:jc w:val="center"/>
              <w:rPr>
                <w:sz w:val="24"/>
                <w:szCs w:val="24"/>
              </w:rPr>
            </w:pPr>
            <w:r w:rsidRPr="00ED5580">
              <w:rPr>
                <w:sz w:val="24"/>
                <w:szCs w:val="24"/>
              </w:rPr>
              <w:t>х</w:t>
            </w:r>
          </w:p>
        </w:tc>
      </w:tr>
      <w:tr w:rsidR="002B0C0F" w:rsidRPr="00ED5580" w14:paraId="56540A6E"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22106963" w14:textId="67156B9E" w:rsidR="002B0C0F" w:rsidRPr="00ED5580" w:rsidRDefault="002B0C0F" w:rsidP="00ED5580">
            <w:pPr>
              <w:spacing w:before="120" w:after="120"/>
              <w:contextualSpacing/>
              <w:rPr>
                <w:b/>
                <w:sz w:val="24"/>
                <w:szCs w:val="24"/>
              </w:rPr>
            </w:pPr>
            <w:r w:rsidRPr="00ED5580">
              <w:rPr>
                <w:b/>
                <w:sz w:val="24"/>
                <w:szCs w:val="24"/>
              </w:rPr>
              <w:t xml:space="preserve">Води </w:t>
            </w:r>
          </w:p>
        </w:tc>
        <w:tc>
          <w:tcPr>
            <w:tcW w:w="462" w:type="dxa"/>
            <w:tcBorders>
              <w:top w:val="single" w:sz="4" w:space="0" w:color="auto"/>
              <w:left w:val="single" w:sz="4" w:space="0" w:color="auto"/>
              <w:right w:val="single" w:sz="4" w:space="0" w:color="auto"/>
            </w:tcBorders>
            <w:shd w:val="clear" w:color="auto" w:fill="FFFFFF"/>
            <w:vAlign w:val="center"/>
          </w:tcPr>
          <w:p w14:paraId="6AA7C82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41B5EA5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AECD11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6A1E615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2A89BF98"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187F46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57B7C02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3F535C8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C1098FA"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23C9A00A"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90D64C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61E08C5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vAlign w:val="center"/>
          </w:tcPr>
          <w:p w14:paraId="7E74180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46CBAB0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E6BF7A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vAlign w:val="center"/>
          </w:tcPr>
          <w:p w14:paraId="5F0823D8"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033B7213"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71210C8D" w14:textId="33D33DBF" w:rsidR="002B0C0F" w:rsidRPr="00ED5580" w:rsidRDefault="002B0C0F" w:rsidP="00ED5580">
            <w:pPr>
              <w:spacing w:before="120" w:after="120"/>
              <w:contextualSpacing/>
              <w:rPr>
                <w:b/>
                <w:sz w:val="24"/>
                <w:szCs w:val="24"/>
              </w:rPr>
            </w:pPr>
            <w:r w:rsidRPr="00ED5580">
              <w:rPr>
                <w:b/>
                <w:sz w:val="24"/>
                <w:szCs w:val="24"/>
              </w:rPr>
              <w:t>Земни недра</w:t>
            </w:r>
          </w:p>
        </w:tc>
        <w:tc>
          <w:tcPr>
            <w:tcW w:w="462" w:type="dxa"/>
            <w:tcBorders>
              <w:top w:val="single" w:sz="4" w:space="0" w:color="auto"/>
              <w:left w:val="single" w:sz="4" w:space="0" w:color="auto"/>
              <w:right w:val="single" w:sz="4" w:space="0" w:color="auto"/>
            </w:tcBorders>
            <w:shd w:val="clear" w:color="auto" w:fill="FFFFFF"/>
            <w:vAlign w:val="center"/>
          </w:tcPr>
          <w:p w14:paraId="1BEB8153" w14:textId="470F131E"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4CD099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8F6E2A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2618B2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23249F1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4EF78D6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9F922D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35B9FA8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3ACBF86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3E04B96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564A145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2FB189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vAlign w:val="center"/>
          </w:tcPr>
          <w:p w14:paraId="25EBEBB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66BDC90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19D608A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vAlign w:val="center"/>
          </w:tcPr>
          <w:p w14:paraId="4317CDB5"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787FD603"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1A93E3CC" w14:textId="77777777" w:rsidR="002B0C0F" w:rsidRPr="00ED5580" w:rsidRDefault="002B0C0F" w:rsidP="00ED5580">
            <w:pPr>
              <w:spacing w:before="120" w:after="120"/>
              <w:contextualSpacing/>
              <w:rPr>
                <w:b/>
                <w:sz w:val="24"/>
                <w:szCs w:val="24"/>
              </w:rPr>
            </w:pPr>
            <w:r w:rsidRPr="00ED5580">
              <w:rPr>
                <w:b/>
                <w:sz w:val="24"/>
                <w:szCs w:val="24"/>
              </w:rPr>
              <w:t>Почви</w:t>
            </w:r>
          </w:p>
        </w:tc>
        <w:tc>
          <w:tcPr>
            <w:tcW w:w="462" w:type="dxa"/>
            <w:tcBorders>
              <w:top w:val="single" w:sz="4" w:space="0" w:color="auto"/>
              <w:left w:val="single" w:sz="4" w:space="0" w:color="auto"/>
              <w:right w:val="single" w:sz="4" w:space="0" w:color="auto"/>
            </w:tcBorders>
            <w:shd w:val="clear" w:color="auto" w:fill="FFFFFF"/>
            <w:vAlign w:val="center"/>
          </w:tcPr>
          <w:p w14:paraId="3696D8FC" w14:textId="7906AF88" w:rsidR="002B0C0F" w:rsidRPr="00ED5580" w:rsidRDefault="004D31C9"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540F1E27"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6304998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4281D3D0"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9A7A64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FA207B1"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60E09B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6397610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1736367"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2B92FE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157051D8"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11008E89"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2" w:type="dxa"/>
            <w:tcBorders>
              <w:top w:val="single" w:sz="4" w:space="0" w:color="auto"/>
              <w:left w:val="single" w:sz="4" w:space="0" w:color="auto"/>
              <w:right w:val="single" w:sz="4" w:space="0" w:color="auto"/>
            </w:tcBorders>
            <w:shd w:val="clear" w:color="auto" w:fill="FFFFFF"/>
            <w:vAlign w:val="center"/>
          </w:tcPr>
          <w:p w14:paraId="5D68D7B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1A276470"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7444ECEF" w14:textId="6524DA69" w:rsidR="002B0C0F" w:rsidRPr="00ED5580" w:rsidRDefault="004D31C9"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vAlign w:val="center"/>
          </w:tcPr>
          <w:p w14:paraId="13427B46"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39D30961"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5B422A06" w14:textId="77777777" w:rsidR="002B0C0F" w:rsidRPr="00ED5580" w:rsidRDefault="002B0C0F" w:rsidP="00ED5580">
            <w:pPr>
              <w:spacing w:before="120" w:after="120"/>
              <w:contextualSpacing/>
              <w:rPr>
                <w:b/>
                <w:sz w:val="24"/>
                <w:szCs w:val="24"/>
              </w:rPr>
            </w:pPr>
            <w:r w:rsidRPr="00ED5580">
              <w:rPr>
                <w:b/>
                <w:sz w:val="24"/>
                <w:szCs w:val="24"/>
              </w:rPr>
              <w:t>Ландшафт</w:t>
            </w:r>
          </w:p>
        </w:tc>
        <w:tc>
          <w:tcPr>
            <w:tcW w:w="462" w:type="dxa"/>
            <w:tcBorders>
              <w:top w:val="single" w:sz="4" w:space="0" w:color="auto"/>
              <w:left w:val="single" w:sz="4" w:space="0" w:color="auto"/>
              <w:right w:val="single" w:sz="4" w:space="0" w:color="auto"/>
            </w:tcBorders>
            <w:shd w:val="clear" w:color="auto" w:fill="FFFFFF"/>
          </w:tcPr>
          <w:p w14:paraId="1453089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07E401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66E3A2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DBABF8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053004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B3D7F6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714D585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3F42540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E9F3FC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E5E92F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D38769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A29E0CF"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73A2454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3347C99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40CC2B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tcPr>
          <w:p w14:paraId="5897277F"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75A5AAB2"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701BAAB2" w14:textId="77777777" w:rsidR="002B0C0F" w:rsidRPr="00ED5580" w:rsidRDefault="002B0C0F" w:rsidP="00ED5580">
            <w:pPr>
              <w:spacing w:before="120" w:after="120"/>
              <w:contextualSpacing/>
              <w:rPr>
                <w:b/>
                <w:sz w:val="24"/>
                <w:szCs w:val="24"/>
              </w:rPr>
            </w:pPr>
            <w:r w:rsidRPr="00ED5580">
              <w:rPr>
                <w:b/>
                <w:sz w:val="24"/>
                <w:szCs w:val="24"/>
              </w:rPr>
              <w:t>Растителност</w:t>
            </w:r>
          </w:p>
        </w:tc>
        <w:tc>
          <w:tcPr>
            <w:tcW w:w="462" w:type="dxa"/>
            <w:tcBorders>
              <w:top w:val="single" w:sz="4" w:space="0" w:color="auto"/>
              <w:left w:val="single" w:sz="4" w:space="0" w:color="auto"/>
              <w:right w:val="single" w:sz="4" w:space="0" w:color="auto"/>
            </w:tcBorders>
            <w:shd w:val="clear" w:color="auto" w:fill="FFFFFF"/>
          </w:tcPr>
          <w:p w14:paraId="70707469" w14:textId="1AACB9F5"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tcPr>
          <w:p w14:paraId="252EC2D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DF4FB0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A4F4EB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F8B1F5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73E1F2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53EE1A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3862C6F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078A82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FD7F4F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ADDEA9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E7E9A7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19F8DD1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7B46799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9B4A06D" w14:textId="74F1AFE7"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tcPr>
          <w:p w14:paraId="017B6386"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0EB1F273"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6F927682" w14:textId="77777777" w:rsidR="002B0C0F" w:rsidRPr="00ED5580" w:rsidRDefault="002B0C0F" w:rsidP="00ED5580">
            <w:pPr>
              <w:spacing w:before="120" w:after="120"/>
              <w:contextualSpacing/>
              <w:rPr>
                <w:b/>
                <w:sz w:val="24"/>
                <w:szCs w:val="24"/>
              </w:rPr>
            </w:pPr>
            <w:r w:rsidRPr="00ED5580">
              <w:rPr>
                <w:b/>
                <w:sz w:val="24"/>
                <w:szCs w:val="24"/>
              </w:rPr>
              <w:t>Животински свят</w:t>
            </w:r>
          </w:p>
        </w:tc>
        <w:tc>
          <w:tcPr>
            <w:tcW w:w="462" w:type="dxa"/>
            <w:tcBorders>
              <w:top w:val="single" w:sz="4" w:space="0" w:color="auto"/>
              <w:left w:val="single" w:sz="4" w:space="0" w:color="auto"/>
              <w:right w:val="single" w:sz="4" w:space="0" w:color="auto"/>
            </w:tcBorders>
            <w:shd w:val="clear" w:color="auto" w:fill="FFFFFF"/>
          </w:tcPr>
          <w:p w14:paraId="60D94ABE" w14:textId="0842EA51"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tcPr>
          <w:p w14:paraId="0B153C0F"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8ADC78B" w14:textId="5EBB98F0"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tcPr>
          <w:p w14:paraId="4DCCECE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9A8FF6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735A258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45F489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3671D0C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7644EE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E337BC8"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820AAA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83ECFCF"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0CB7129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664FFA6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545FDF6" w14:textId="35358DA1"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tcPr>
          <w:p w14:paraId="092C9738"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2B698F58"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5BAED49B" w14:textId="77777777" w:rsidR="002B0C0F" w:rsidRPr="00ED5580" w:rsidRDefault="002B0C0F" w:rsidP="00ED5580">
            <w:pPr>
              <w:spacing w:before="120" w:after="120"/>
              <w:contextualSpacing/>
              <w:rPr>
                <w:b/>
                <w:sz w:val="24"/>
                <w:szCs w:val="24"/>
              </w:rPr>
            </w:pPr>
            <w:r w:rsidRPr="00ED5580">
              <w:rPr>
                <w:b/>
                <w:sz w:val="24"/>
                <w:szCs w:val="24"/>
              </w:rPr>
              <w:t>Защитени зони по ЗБР</w:t>
            </w:r>
          </w:p>
        </w:tc>
        <w:tc>
          <w:tcPr>
            <w:tcW w:w="462" w:type="dxa"/>
            <w:tcBorders>
              <w:top w:val="single" w:sz="4" w:space="0" w:color="auto"/>
              <w:left w:val="single" w:sz="4" w:space="0" w:color="auto"/>
              <w:right w:val="single" w:sz="4" w:space="0" w:color="auto"/>
            </w:tcBorders>
            <w:shd w:val="clear" w:color="auto" w:fill="FFFFFF"/>
          </w:tcPr>
          <w:p w14:paraId="5D1F2C4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FF378B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A69D54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928AAE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8309DF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C29860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0072D8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1E6996D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3CC7BF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6BB8B1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3D4CB1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57F753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15BF91C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7147280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1D74DA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tcPr>
          <w:p w14:paraId="4BCA4FF0"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012A53F5"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0BACDEB1" w14:textId="77777777" w:rsidR="002B0C0F" w:rsidRPr="00ED5580" w:rsidRDefault="002B0C0F" w:rsidP="00ED5580">
            <w:pPr>
              <w:spacing w:before="120" w:after="120"/>
              <w:contextualSpacing/>
              <w:rPr>
                <w:b/>
                <w:sz w:val="24"/>
                <w:szCs w:val="24"/>
              </w:rPr>
            </w:pPr>
            <w:r w:rsidRPr="00ED5580">
              <w:rPr>
                <w:b/>
                <w:sz w:val="24"/>
                <w:szCs w:val="24"/>
              </w:rPr>
              <w:t>Защитени територии</w:t>
            </w:r>
          </w:p>
        </w:tc>
        <w:tc>
          <w:tcPr>
            <w:tcW w:w="462" w:type="dxa"/>
            <w:tcBorders>
              <w:top w:val="single" w:sz="4" w:space="0" w:color="auto"/>
              <w:left w:val="single" w:sz="4" w:space="0" w:color="auto"/>
              <w:right w:val="single" w:sz="4" w:space="0" w:color="auto"/>
            </w:tcBorders>
            <w:shd w:val="clear" w:color="auto" w:fill="FFFFFF"/>
          </w:tcPr>
          <w:p w14:paraId="01E7D6DD"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62A965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AD6F22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313E15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CB96C8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08626C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58B6EB2"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612295E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6DDA6B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050C41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57FA6D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7D310D1A"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5DD09C1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27015C7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7A447AC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tcPr>
          <w:p w14:paraId="3027C7D7"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2A26C228"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4FE3911B" w14:textId="77777777" w:rsidR="002B0C0F" w:rsidRPr="00ED5580" w:rsidRDefault="002B0C0F" w:rsidP="00ED5580">
            <w:pPr>
              <w:spacing w:before="120" w:after="120"/>
              <w:contextualSpacing/>
              <w:rPr>
                <w:b/>
                <w:sz w:val="24"/>
                <w:szCs w:val="24"/>
              </w:rPr>
            </w:pPr>
            <w:r w:rsidRPr="00ED5580">
              <w:rPr>
                <w:b/>
                <w:sz w:val="24"/>
                <w:szCs w:val="24"/>
              </w:rPr>
              <w:t>Културно наследство</w:t>
            </w:r>
          </w:p>
        </w:tc>
        <w:tc>
          <w:tcPr>
            <w:tcW w:w="462" w:type="dxa"/>
            <w:tcBorders>
              <w:top w:val="single" w:sz="4" w:space="0" w:color="auto"/>
              <w:left w:val="single" w:sz="4" w:space="0" w:color="auto"/>
              <w:right w:val="single" w:sz="4" w:space="0" w:color="auto"/>
            </w:tcBorders>
            <w:shd w:val="clear" w:color="auto" w:fill="FFFFFF"/>
          </w:tcPr>
          <w:p w14:paraId="68428E0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5C4E8F7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4CE26634"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2477A58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1D16985F"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6E023F2" w14:textId="65BEBED8" w:rsidR="002B0C0F" w:rsidRPr="00ED5580" w:rsidRDefault="00E70F0C"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tcPr>
          <w:p w14:paraId="5FCFAD9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3D42656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739C098"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3D9E515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7DA2A94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6444F79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2" w:type="dxa"/>
            <w:tcBorders>
              <w:top w:val="single" w:sz="4" w:space="0" w:color="auto"/>
              <w:left w:val="single" w:sz="4" w:space="0" w:color="auto"/>
              <w:right w:val="single" w:sz="4" w:space="0" w:color="auto"/>
            </w:tcBorders>
            <w:shd w:val="clear" w:color="auto" w:fill="FFFFFF"/>
          </w:tcPr>
          <w:p w14:paraId="44DC0E6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tcPr>
          <w:p w14:paraId="4920C953"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tcPr>
          <w:p w14:paraId="09D85B6F"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tcPr>
          <w:p w14:paraId="4C38627A" w14:textId="77777777" w:rsidR="002B0C0F" w:rsidRPr="00ED5580" w:rsidRDefault="002B0C0F" w:rsidP="00ED5580">
            <w:pPr>
              <w:spacing w:before="120" w:after="120"/>
              <w:contextualSpacing/>
              <w:jc w:val="center"/>
              <w:rPr>
                <w:sz w:val="24"/>
                <w:szCs w:val="24"/>
              </w:rPr>
            </w:pPr>
            <w:r w:rsidRPr="00ED5580">
              <w:rPr>
                <w:sz w:val="24"/>
                <w:szCs w:val="24"/>
              </w:rPr>
              <w:t>x</w:t>
            </w:r>
          </w:p>
        </w:tc>
      </w:tr>
      <w:tr w:rsidR="002B0C0F" w:rsidRPr="00ED5580" w14:paraId="63F16DEC"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2BF33839" w14:textId="77777777" w:rsidR="002B0C0F" w:rsidRPr="00ED5580" w:rsidRDefault="002B0C0F" w:rsidP="00ED5580">
            <w:pPr>
              <w:spacing w:before="120" w:after="120"/>
              <w:contextualSpacing/>
              <w:rPr>
                <w:b/>
                <w:sz w:val="24"/>
                <w:szCs w:val="24"/>
              </w:rPr>
            </w:pPr>
            <w:r w:rsidRPr="00ED5580">
              <w:rPr>
                <w:b/>
                <w:sz w:val="24"/>
                <w:szCs w:val="24"/>
              </w:rPr>
              <w:t>Население и човешко здраве</w:t>
            </w:r>
          </w:p>
        </w:tc>
        <w:tc>
          <w:tcPr>
            <w:tcW w:w="462" w:type="dxa"/>
            <w:tcBorders>
              <w:top w:val="single" w:sz="4" w:space="0" w:color="auto"/>
              <w:left w:val="single" w:sz="4" w:space="0" w:color="auto"/>
              <w:right w:val="single" w:sz="4" w:space="0" w:color="auto"/>
            </w:tcBorders>
            <w:shd w:val="clear" w:color="auto" w:fill="FFFFFF"/>
            <w:vAlign w:val="center"/>
          </w:tcPr>
          <w:p w14:paraId="2CC0A552"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7593009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238BB8B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42392B8D"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2648A47B"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4BDAB782"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20BED23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53944A19"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7AEB760C"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361CA9D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4AB695B"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EF584E7"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2" w:type="dxa"/>
            <w:tcBorders>
              <w:top w:val="single" w:sz="4" w:space="0" w:color="auto"/>
              <w:left w:val="single" w:sz="4" w:space="0" w:color="auto"/>
              <w:right w:val="single" w:sz="4" w:space="0" w:color="auto"/>
            </w:tcBorders>
            <w:shd w:val="clear" w:color="auto" w:fill="FFFFFF"/>
            <w:vAlign w:val="center"/>
          </w:tcPr>
          <w:p w14:paraId="6BF8584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315F64C6"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3A9D6C6" w14:textId="19ED83A8"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vAlign w:val="center"/>
          </w:tcPr>
          <w:p w14:paraId="15A1316A" w14:textId="77777777" w:rsidR="002B0C0F" w:rsidRPr="00ED5580" w:rsidRDefault="002B0C0F" w:rsidP="00ED5580">
            <w:pPr>
              <w:spacing w:before="120" w:after="120"/>
              <w:contextualSpacing/>
              <w:jc w:val="center"/>
              <w:rPr>
                <w:sz w:val="24"/>
                <w:szCs w:val="24"/>
              </w:rPr>
            </w:pPr>
            <w:r w:rsidRPr="00ED5580">
              <w:rPr>
                <w:sz w:val="24"/>
                <w:szCs w:val="24"/>
              </w:rPr>
              <w:t>х</w:t>
            </w:r>
          </w:p>
        </w:tc>
      </w:tr>
      <w:tr w:rsidR="002B0C0F" w:rsidRPr="00ED5580" w14:paraId="2CA60AD3"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4012DC56" w14:textId="77777777" w:rsidR="002B0C0F" w:rsidRPr="00ED5580" w:rsidRDefault="002B0C0F" w:rsidP="00ED5580">
            <w:pPr>
              <w:spacing w:before="120" w:after="120"/>
              <w:contextualSpacing/>
              <w:rPr>
                <w:b/>
                <w:sz w:val="24"/>
                <w:szCs w:val="24"/>
              </w:rPr>
            </w:pPr>
            <w:r w:rsidRPr="00ED5580">
              <w:rPr>
                <w:b/>
                <w:sz w:val="24"/>
                <w:szCs w:val="24"/>
              </w:rPr>
              <w:t>Материални активи</w:t>
            </w:r>
          </w:p>
        </w:tc>
        <w:tc>
          <w:tcPr>
            <w:tcW w:w="462" w:type="dxa"/>
            <w:tcBorders>
              <w:top w:val="single" w:sz="4" w:space="0" w:color="auto"/>
              <w:left w:val="single" w:sz="4" w:space="0" w:color="auto"/>
              <w:right w:val="single" w:sz="4" w:space="0" w:color="auto"/>
            </w:tcBorders>
            <w:shd w:val="clear" w:color="auto" w:fill="FFFFFF"/>
            <w:vAlign w:val="center"/>
          </w:tcPr>
          <w:p w14:paraId="2E9BB4C5" w14:textId="77777777" w:rsidR="002B0C0F" w:rsidRPr="00ED5580" w:rsidRDefault="002B0C0F" w:rsidP="00ED5580">
            <w:pPr>
              <w:spacing w:before="120" w:after="120"/>
              <w:contextualSpacing/>
              <w:jc w:val="center"/>
              <w:rPr>
                <w:sz w:val="24"/>
                <w:szCs w:val="24"/>
              </w:rPr>
            </w:pPr>
            <w:r w:rsidRPr="00ED5580">
              <w:rPr>
                <w:sz w:val="24"/>
                <w:szCs w:val="24"/>
              </w:rPr>
              <w:t>+</w:t>
            </w:r>
          </w:p>
        </w:tc>
        <w:tc>
          <w:tcPr>
            <w:tcW w:w="463" w:type="dxa"/>
            <w:tcBorders>
              <w:top w:val="single" w:sz="4" w:space="0" w:color="auto"/>
              <w:left w:val="single" w:sz="4" w:space="0" w:color="auto"/>
              <w:right w:val="single" w:sz="4" w:space="0" w:color="auto"/>
            </w:tcBorders>
            <w:shd w:val="clear" w:color="auto" w:fill="FFFFFF"/>
            <w:vAlign w:val="center"/>
          </w:tcPr>
          <w:p w14:paraId="2672C821"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1C74564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61FD0A5" w14:textId="37A2100D"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7D940967"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339AEDA" w14:textId="62F9331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6F5B38B" w14:textId="67B9BE44" w:rsidR="002B0C0F" w:rsidRPr="00ED5580" w:rsidRDefault="00291B66" w:rsidP="00ED5580">
            <w:pPr>
              <w:spacing w:before="120" w:after="120"/>
              <w:contextualSpacing/>
              <w:jc w:val="center"/>
              <w:rPr>
                <w:sz w:val="24"/>
                <w:szCs w:val="24"/>
              </w:rPr>
            </w:pPr>
            <w:r w:rsidRPr="00ED5580">
              <w:rPr>
                <w:sz w:val="24"/>
                <w:szCs w:val="24"/>
              </w:rPr>
              <w:t>х</w:t>
            </w:r>
          </w:p>
        </w:tc>
        <w:tc>
          <w:tcPr>
            <w:tcW w:w="464" w:type="dxa"/>
            <w:tcBorders>
              <w:top w:val="single" w:sz="4" w:space="0" w:color="auto"/>
              <w:left w:val="single" w:sz="4" w:space="0" w:color="auto"/>
              <w:right w:val="single" w:sz="4" w:space="0" w:color="auto"/>
            </w:tcBorders>
            <w:shd w:val="clear" w:color="auto" w:fill="FFFFFF"/>
            <w:vAlign w:val="center"/>
          </w:tcPr>
          <w:p w14:paraId="5AF5A6DF" w14:textId="360688E8" w:rsidR="002B0C0F" w:rsidRPr="00ED5580" w:rsidRDefault="00291B66"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1D0FAEE0"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7DB4967F"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13FE7F26"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256095C5" w14:textId="77777777" w:rsidR="002B0C0F" w:rsidRPr="00ED5580" w:rsidRDefault="002B0C0F" w:rsidP="00ED5580">
            <w:pPr>
              <w:spacing w:before="120" w:after="120"/>
              <w:contextualSpacing/>
              <w:jc w:val="center"/>
              <w:rPr>
                <w:sz w:val="24"/>
                <w:szCs w:val="24"/>
              </w:rPr>
            </w:pPr>
            <w:r w:rsidRPr="00ED5580">
              <w:rPr>
                <w:sz w:val="24"/>
                <w:szCs w:val="24"/>
              </w:rPr>
              <w:t>+</w:t>
            </w:r>
          </w:p>
        </w:tc>
        <w:tc>
          <w:tcPr>
            <w:tcW w:w="462" w:type="dxa"/>
            <w:tcBorders>
              <w:top w:val="single" w:sz="4" w:space="0" w:color="auto"/>
              <w:left w:val="single" w:sz="4" w:space="0" w:color="auto"/>
              <w:right w:val="single" w:sz="4" w:space="0" w:color="auto"/>
            </w:tcBorders>
            <w:shd w:val="clear" w:color="auto" w:fill="FFFFFF"/>
            <w:vAlign w:val="center"/>
          </w:tcPr>
          <w:p w14:paraId="055E6C8E"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4" w:type="dxa"/>
            <w:tcBorders>
              <w:top w:val="single" w:sz="4" w:space="0" w:color="auto"/>
              <w:left w:val="single" w:sz="4" w:space="0" w:color="auto"/>
              <w:right w:val="single" w:sz="4" w:space="0" w:color="auto"/>
            </w:tcBorders>
            <w:shd w:val="clear" w:color="auto" w:fill="FFFFFF"/>
            <w:vAlign w:val="center"/>
          </w:tcPr>
          <w:p w14:paraId="127729BA" w14:textId="103BD2F2" w:rsidR="002B0C0F" w:rsidRPr="00ED5580" w:rsidRDefault="00291B66" w:rsidP="00ED5580">
            <w:pPr>
              <w:spacing w:before="120" w:after="120"/>
              <w:contextualSpacing/>
              <w:jc w:val="center"/>
              <w:rPr>
                <w:sz w:val="24"/>
                <w:szCs w:val="24"/>
              </w:rPr>
            </w:pPr>
            <w:r w:rsidRPr="00ED5580">
              <w:rPr>
                <w:sz w:val="24"/>
                <w:szCs w:val="24"/>
              </w:rPr>
              <w:t>+</w:t>
            </w:r>
          </w:p>
        </w:tc>
        <w:tc>
          <w:tcPr>
            <w:tcW w:w="463" w:type="dxa"/>
            <w:tcBorders>
              <w:top w:val="single" w:sz="4" w:space="0" w:color="auto"/>
              <w:left w:val="single" w:sz="4" w:space="0" w:color="auto"/>
              <w:right w:val="single" w:sz="4" w:space="0" w:color="auto"/>
            </w:tcBorders>
            <w:shd w:val="clear" w:color="auto" w:fill="FFFFFF"/>
            <w:vAlign w:val="center"/>
          </w:tcPr>
          <w:p w14:paraId="00888982"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12" w:space="0" w:color="auto"/>
            </w:tcBorders>
            <w:shd w:val="clear" w:color="auto" w:fill="FFFFFF"/>
            <w:vAlign w:val="center"/>
          </w:tcPr>
          <w:p w14:paraId="110FF7E7" w14:textId="77777777" w:rsidR="002B0C0F" w:rsidRPr="00ED5580" w:rsidRDefault="002B0C0F" w:rsidP="00ED5580">
            <w:pPr>
              <w:spacing w:before="120" w:after="120"/>
              <w:contextualSpacing/>
              <w:jc w:val="center"/>
              <w:rPr>
                <w:sz w:val="24"/>
                <w:szCs w:val="24"/>
              </w:rPr>
            </w:pPr>
            <w:r w:rsidRPr="00ED5580">
              <w:rPr>
                <w:sz w:val="24"/>
                <w:szCs w:val="24"/>
              </w:rPr>
              <w:t>х</w:t>
            </w:r>
          </w:p>
        </w:tc>
      </w:tr>
      <w:tr w:rsidR="002B0C0F" w:rsidRPr="00ED5580" w14:paraId="256CF0BD" w14:textId="77777777" w:rsidTr="002B0C0F">
        <w:trPr>
          <w:cantSplit/>
          <w:trHeight w:val="236"/>
          <w:tblHeader/>
          <w:jc w:val="center"/>
        </w:trPr>
        <w:tc>
          <w:tcPr>
            <w:tcW w:w="2301" w:type="dxa"/>
            <w:tcBorders>
              <w:left w:val="single" w:sz="12" w:space="0" w:color="auto"/>
              <w:right w:val="single" w:sz="4" w:space="0" w:color="auto"/>
            </w:tcBorders>
            <w:shd w:val="clear" w:color="auto" w:fill="FFFFFF"/>
            <w:vAlign w:val="center"/>
          </w:tcPr>
          <w:p w14:paraId="78F9FE94" w14:textId="77777777" w:rsidR="002B0C0F" w:rsidRPr="00ED5580" w:rsidRDefault="002B0C0F" w:rsidP="00ED5580">
            <w:pPr>
              <w:spacing w:before="120" w:after="120"/>
              <w:contextualSpacing/>
              <w:rPr>
                <w:b/>
                <w:sz w:val="24"/>
                <w:szCs w:val="24"/>
              </w:rPr>
            </w:pPr>
            <w:r w:rsidRPr="00ED5580">
              <w:rPr>
                <w:b/>
                <w:sz w:val="24"/>
                <w:szCs w:val="24"/>
              </w:rPr>
              <w:t>Отпадъци</w:t>
            </w:r>
          </w:p>
        </w:tc>
        <w:tc>
          <w:tcPr>
            <w:tcW w:w="462" w:type="dxa"/>
            <w:tcBorders>
              <w:top w:val="single" w:sz="4" w:space="0" w:color="auto"/>
              <w:left w:val="single" w:sz="4" w:space="0" w:color="auto"/>
              <w:right w:val="single" w:sz="4" w:space="0" w:color="auto"/>
            </w:tcBorders>
            <w:shd w:val="clear" w:color="auto" w:fill="FFFFFF"/>
            <w:vAlign w:val="center"/>
          </w:tcPr>
          <w:p w14:paraId="29A8659F" w14:textId="5923D8E5" w:rsidR="002B0C0F" w:rsidRPr="00ED5580" w:rsidRDefault="00291B66"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3C4F4B92"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912EC77"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606758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70D8D11A"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8DAD0D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0D8AFF2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286B71B5"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3CF5EDDE" w14:textId="50657352" w:rsidR="002B0C0F" w:rsidRPr="00ED5580" w:rsidRDefault="00E75F47"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41B33191"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4" w:space="0" w:color="auto"/>
            </w:tcBorders>
            <w:shd w:val="clear" w:color="auto" w:fill="FFFFFF"/>
            <w:vAlign w:val="center"/>
          </w:tcPr>
          <w:p w14:paraId="1281724D"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right w:val="single" w:sz="4" w:space="0" w:color="auto"/>
            </w:tcBorders>
            <w:shd w:val="clear" w:color="auto" w:fill="FFFFFF"/>
            <w:vAlign w:val="center"/>
          </w:tcPr>
          <w:p w14:paraId="0B0AB9A9" w14:textId="7F2409E2" w:rsidR="002B0C0F" w:rsidRPr="00ED5580" w:rsidRDefault="00E75F47" w:rsidP="00ED5580">
            <w:pPr>
              <w:spacing w:before="120" w:after="120"/>
              <w:contextualSpacing/>
              <w:jc w:val="center"/>
              <w:rPr>
                <w:sz w:val="24"/>
                <w:szCs w:val="24"/>
              </w:rPr>
            </w:pPr>
            <w:r w:rsidRPr="00ED5580">
              <w:rPr>
                <w:sz w:val="24"/>
                <w:szCs w:val="24"/>
              </w:rPr>
              <w:t>+</w:t>
            </w:r>
          </w:p>
        </w:tc>
        <w:tc>
          <w:tcPr>
            <w:tcW w:w="462" w:type="dxa"/>
            <w:tcBorders>
              <w:top w:val="single" w:sz="4" w:space="0" w:color="auto"/>
              <w:left w:val="single" w:sz="4" w:space="0" w:color="auto"/>
              <w:right w:val="single" w:sz="4" w:space="0" w:color="auto"/>
            </w:tcBorders>
            <w:shd w:val="clear" w:color="auto" w:fill="FFFFFF"/>
            <w:vAlign w:val="center"/>
          </w:tcPr>
          <w:p w14:paraId="3581390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right w:val="single" w:sz="4" w:space="0" w:color="auto"/>
            </w:tcBorders>
            <w:shd w:val="clear" w:color="auto" w:fill="FFFFFF"/>
            <w:vAlign w:val="center"/>
          </w:tcPr>
          <w:p w14:paraId="39757099" w14:textId="1536F6C2" w:rsidR="002B0C0F" w:rsidRPr="00ED5580" w:rsidRDefault="00E75F47" w:rsidP="00ED5580">
            <w:pPr>
              <w:spacing w:before="120" w:after="120"/>
              <w:contextualSpacing/>
              <w:jc w:val="center"/>
              <w:rPr>
                <w:sz w:val="24"/>
                <w:szCs w:val="24"/>
              </w:rPr>
            </w:pPr>
            <w:r w:rsidRPr="00ED5580">
              <w:rPr>
                <w:sz w:val="24"/>
                <w:szCs w:val="24"/>
              </w:rPr>
              <w:t>+</w:t>
            </w:r>
          </w:p>
        </w:tc>
        <w:tc>
          <w:tcPr>
            <w:tcW w:w="463" w:type="dxa"/>
            <w:tcBorders>
              <w:top w:val="single" w:sz="4" w:space="0" w:color="auto"/>
              <w:left w:val="single" w:sz="4" w:space="0" w:color="auto"/>
              <w:right w:val="single" w:sz="4" w:space="0" w:color="auto"/>
            </w:tcBorders>
            <w:shd w:val="clear" w:color="auto" w:fill="FFFFFF"/>
            <w:vAlign w:val="center"/>
          </w:tcPr>
          <w:p w14:paraId="696D7A1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right w:val="single" w:sz="12" w:space="0" w:color="auto"/>
            </w:tcBorders>
            <w:shd w:val="clear" w:color="auto" w:fill="FFFFFF"/>
            <w:vAlign w:val="center"/>
          </w:tcPr>
          <w:p w14:paraId="27F2B741" w14:textId="77777777" w:rsidR="002B0C0F" w:rsidRPr="00ED5580" w:rsidRDefault="002B0C0F" w:rsidP="00ED5580">
            <w:pPr>
              <w:spacing w:before="120" w:after="120"/>
              <w:contextualSpacing/>
              <w:jc w:val="center"/>
              <w:rPr>
                <w:sz w:val="24"/>
                <w:szCs w:val="24"/>
              </w:rPr>
            </w:pPr>
            <w:r w:rsidRPr="00ED5580">
              <w:rPr>
                <w:sz w:val="24"/>
                <w:szCs w:val="24"/>
              </w:rPr>
              <w:t>х</w:t>
            </w:r>
          </w:p>
        </w:tc>
      </w:tr>
      <w:tr w:rsidR="002B0C0F" w:rsidRPr="00ED5580" w14:paraId="0EE039F8" w14:textId="77777777" w:rsidTr="002B0C0F">
        <w:trPr>
          <w:cantSplit/>
          <w:trHeight w:val="223"/>
          <w:tblHeader/>
          <w:jc w:val="center"/>
        </w:trPr>
        <w:tc>
          <w:tcPr>
            <w:tcW w:w="2301" w:type="dxa"/>
            <w:tcBorders>
              <w:left w:val="single" w:sz="12" w:space="0" w:color="auto"/>
              <w:bottom w:val="single" w:sz="12" w:space="0" w:color="auto"/>
              <w:right w:val="single" w:sz="4" w:space="0" w:color="auto"/>
            </w:tcBorders>
            <w:shd w:val="clear" w:color="auto" w:fill="FFFFFF"/>
            <w:vAlign w:val="center"/>
          </w:tcPr>
          <w:p w14:paraId="5F5C3802" w14:textId="77777777" w:rsidR="002B0C0F" w:rsidRPr="00ED5580" w:rsidRDefault="002B0C0F" w:rsidP="00ED5580">
            <w:pPr>
              <w:spacing w:before="120" w:after="120"/>
              <w:contextualSpacing/>
              <w:rPr>
                <w:b/>
                <w:sz w:val="24"/>
                <w:szCs w:val="24"/>
              </w:rPr>
            </w:pPr>
            <w:r w:rsidRPr="00ED5580">
              <w:rPr>
                <w:b/>
                <w:sz w:val="24"/>
                <w:szCs w:val="24"/>
              </w:rPr>
              <w:t>Рискови енергийни източници</w:t>
            </w:r>
          </w:p>
        </w:tc>
        <w:tc>
          <w:tcPr>
            <w:tcW w:w="462" w:type="dxa"/>
            <w:tcBorders>
              <w:top w:val="single" w:sz="4" w:space="0" w:color="auto"/>
              <w:left w:val="single" w:sz="4" w:space="0" w:color="auto"/>
              <w:bottom w:val="single" w:sz="12" w:space="0" w:color="auto"/>
              <w:right w:val="single" w:sz="4" w:space="0" w:color="auto"/>
            </w:tcBorders>
            <w:shd w:val="clear" w:color="auto" w:fill="FFFFFF"/>
            <w:vAlign w:val="center"/>
          </w:tcPr>
          <w:p w14:paraId="6FDD8B27" w14:textId="16E47EF2" w:rsidR="002B0C0F" w:rsidRPr="00ED5580" w:rsidRDefault="00291B66"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21303CA0"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52927780"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57FF5E3D"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7ACF23D9"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779F25ED"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2F7EFD18"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bottom w:val="single" w:sz="12" w:space="0" w:color="auto"/>
              <w:right w:val="single" w:sz="4" w:space="0" w:color="auto"/>
            </w:tcBorders>
            <w:shd w:val="clear" w:color="auto" w:fill="FFFFFF"/>
            <w:vAlign w:val="center"/>
          </w:tcPr>
          <w:p w14:paraId="35C04F45"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2DADE3D5" w14:textId="6BBA857B" w:rsidR="002B0C0F" w:rsidRPr="00ED5580" w:rsidRDefault="00291B66"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030A2D16"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38705C24"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498B9EEE"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2" w:type="dxa"/>
            <w:tcBorders>
              <w:top w:val="single" w:sz="4" w:space="0" w:color="auto"/>
              <w:left w:val="single" w:sz="4" w:space="0" w:color="auto"/>
              <w:bottom w:val="single" w:sz="12" w:space="0" w:color="auto"/>
              <w:right w:val="single" w:sz="4" w:space="0" w:color="auto"/>
            </w:tcBorders>
            <w:shd w:val="clear" w:color="auto" w:fill="FFFFFF"/>
            <w:vAlign w:val="center"/>
          </w:tcPr>
          <w:p w14:paraId="0C5CF6BE" w14:textId="77777777" w:rsidR="002B0C0F" w:rsidRPr="00ED5580" w:rsidRDefault="002B0C0F" w:rsidP="00ED5580">
            <w:pPr>
              <w:spacing w:before="120" w:after="120"/>
              <w:contextualSpacing/>
              <w:jc w:val="center"/>
              <w:rPr>
                <w:sz w:val="24"/>
                <w:szCs w:val="24"/>
              </w:rPr>
            </w:pPr>
            <w:r w:rsidRPr="00ED5580">
              <w:rPr>
                <w:sz w:val="24"/>
                <w:szCs w:val="24"/>
              </w:rPr>
              <w:t>x</w:t>
            </w:r>
          </w:p>
        </w:tc>
        <w:tc>
          <w:tcPr>
            <w:tcW w:w="464" w:type="dxa"/>
            <w:tcBorders>
              <w:top w:val="single" w:sz="4" w:space="0" w:color="auto"/>
              <w:left w:val="single" w:sz="4" w:space="0" w:color="auto"/>
              <w:bottom w:val="single" w:sz="12" w:space="0" w:color="auto"/>
              <w:right w:val="single" w:sz="4" w:space="0" w:color="auto"/>
            </w:tcBorders>
            <w:shd w:val="clear" w:color="auto" w:fill="FFFFFF"/>
            <w:vAlign w:val="center"/>
          </w:tcPr>
          <w:p w14:paraId="6572882D" w14:textId="77777777" w:rsidR="002B0C0F" w:rsidRPr="00ED5580" w:rsidRDefault="002B0C0F"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4" w:space="0" w:color="auto"/>
            </w:tcBorders>
            <w:shd w:val="clear" w:color="auto" w:fill="FFFFFF"/>
            <w:vAlign w:val="center"/>
          </w:tcPr>
          <w:p w14:paraId="75DF062E" w14:textId="24ADF7EC" w:rsidR="002B0C0F" w:rsidRPr="00ED5580" w:rsidRDefault="00291B66" w:rsidP="00ED5580">
            <w:pPr>
              <w:spacing w:before="120" w:after="120"/>
              <w:contextualSpacing/>
              <w:jc w:val="center"/>
              <w:rPr>
                <w:sz w:val="24"/>
                <w:szCs w:val="24"/>
              </w:rPr>
            </w:pPr>
            <w:r w:rsidRPr="00ED5580">
              <w:rPr>
                <w:sz w:val="24"/>
                <w:szCs w:val="24"/>
              </w:rPr>
              <w:t>х</w:t>
            </w:r>
          </w:p>
        </w:tc>
        <w:tc>
          <w:tcPr>
            <w:tcW w:w="463" w:type="dxa"/>
            <w:tcBorders>
              <w:top w:val="single" w:sz="4" w:space="0" w:color="auto"/>
              <w:left w:val="single" w:sz="4" w:space="0" w:color="auto"/>
              <w:bottom w:val="single" w:sz="12" w:space="0" w:color="auto"/>
              <w:right w:val="single" w:sz="12" w:space="0" w:color="auto"/>
            </w:tcBorders>
            <w:shd w:val="clear" w:color="auto" w:fill="FFFFFF"/>
            <w:vAlign w:val="center"/>
          </w:tcPr>
          <w:p w14:paraId="07FCF8C4" w14:textId="77777777" w:rsidR="002B0C0F" w:rsidRPr="00ED5580" w:rsidRDefault="002B0C0F" w:rsidP="00ED5580">
            <w:pPr>
              <w:spacing w:before="120" w:after="120"/>
              <w:contextualSpacing/>
              <w:jc w:val="center"/>
              <w:rPr>
                <w:sz w:val="24"/>
                <w:szCs w:val="24"/>
              </w:rPr>
            </w:pPr>
            <w:r w:rsidRPr="00ED5580">
              <w:rPr>
                <w:sz w:val="24"/>
                <w:szCs w:val="24"/>
              </w:rPr>
              <w:t>х</w:t>
            </w:r>
          </w:p>
        </w:tc>
      </w:tr>
    </w:tbl>
    <w:p w14:paraId="058C5337" w14:textId="77777777" w:rsidR="00552C14" w:rsidRPr="00ED5580" w:rsidRDefault="00552C14" w:rsidP="00ED5580">
      <w:pPr>
        <w:spacing w:before="120" w:after="120"/>
        <w:contextualSpacing/>
        <w:rPr>
          <w:sz w:val="24"/>
          <w:szCs w:val="24"/>
          <w:highlight w:val="yellow"/>
        </w:rPr>
      </w:pPr>
    </w:p>
    <w:p w14:paraId="78E1BF8D" w14:textId="6270A729" w:rsidR="00B655A2" w:rsidRPr="00D23A60" w:rsidRDefault="00B655A2" w:rsidP="00D23A60">
      <w:pPr>
        <w:pStyle w:val="Heading2"/>
        <w:numPr>
          <w:ilvl w:val="0"/>
          <w:numId w:val="42"/>
        </w:numPr>
        <w:spacing w:before="120" w:after="120"/>
        <w:jc w:val="both"/>
        <w:rPr>
          <w:rFonts w:ascii="Times New Roman" w:hAnsi="Times New Roman" w:cs="Times New Roman"/>
          <w:i w:val="0"/>
          <w:smallCaps/>
          <w:sz w:val="24"/>
          <w:szCs w:val="24"/>
        </w:rPr>
      </w:pPr>
      <w:bookmarkStart w:id="115" w:name="__RefHeading__77_1212394927"/>
      <w:bookmarkStart w:id="116" w:name="_Toc330220750"/>
      <w:bookmarkStart w:id="117" w:name="_Toc34391133"/>
      <w:bookmarkEnd w:id="113"/>
      <w:bookmarkEnd w:id="115"/>
      <w:r w:rsidRPr="00D23A60">
        <w:rPr>
          <w:rFonts w:ascii="Times New Roman" w:hAnsi="Times New Roman" w:cs="Times New Roman"/>
          <w:i w:val="0"/>
          <w:smallCaps/>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117"/>
    </w:p>
    <w:p w14:paraId="6A411E3F" w14:textId="77777777" w:rsidR="00CF0B07" w:rsidRPr="00ED5580" w:rsidRDefault="00CF0B07" w:rsidP="00ED5580">
      <w:pPr>
        <w:spacing w:before="120" w:after="120"/>
        <w:contextualSpacing/>
        <w:rPr>
          <w:sz w:val="24"/>
          <w:szCs w:val="24"/>
        </w:rPr>
      </w:pPr>
    </w:p>
    <w:p w14:paraId="0B2981F6" w14:textId="7C11A3C7" w:rsidR="000301B5" w:rsidRPr="00ED5580" w:rsidRDefault="000301B5" w:rsidP="00ED5580">
      <w:pPr>
        <w:spacing w:before="120" w:after="120"/>
        <w:ind w:firstLine="641"/>
        <w:contextualSpacing/>
        <w:jc w:val="both"/>
        <w:rPr>
          <w:sz w:val="24"/>
          <w:szCs w:val="24"/>
        </w:rPr>
      </w:pPr>
      <w:r w:rsidRPr="00ED5580">
        <w:rPr>
          <w:sz w:val="24"/>
          <w:szCs w:val="24"/>
        </w:rPr>
        <w:t>Практически, в</w:t>
      </w:r>
      <w:r w:rsidR="00CF0B07" w:rsidRPr="00ED5580">
        <w:rPr>
          <w:sz w:val="24"/>
          <w:szCs w:val="24"/>
        </w:rPr>
        <w:t>ъздействие по време на строителството</w:t>
      </w:r>
      <w:r w:rsidR="002B0C0F" w:rsidRPr="00ED5580">
        <w:rPr>
          <w:sz w:val="24"/>
          <w:szCs w:val="24"/>
        </w:rPr>
        <w:t>,</w:t>
      </w:r>
      <w:r w:rsidR="00CF0B07" w:rsidRPr="00ED5580">
        <w:rPr>
          <w:sz w:val="24"/>
          <w:szCs w:val="24"/>
        </w:rPr>
        <w:t xml:space="preserve"> </w:t>
      </w:r>
      <w:r w:rsidRPr="00ED5580">
        <w:rPr>
          <w:sz w:val="24"/>
          <w:szCs w:val="24"/>
        </w:rPr>
        <w:t xml:space="preserve">няма да има, тъй като дейностите са изключително ограничени, свързани основно с изграждането на ограда, полагане на настилка и разполагане на съдове и стелажи за отпадъци. </w:t>
      </w:r>
    </w:p>
    <w:p w14:paraId="7340E58A" w14:textId="69B1109A" w:rsidR="000301B5" w:rsidRPr="00ED5580" w:rsidRDefault="00CF0B07" w:rsidP="00ED5580">
      <w:pPr>
        <w:spacing w:before="120" w:after="120"/>
        <w:ind w:firstLine="641"/>
        <w:contextualSpacing/>
        <w:jc w:val="both"/>
        <w:rPr>
          <w:sz w:val="24"/>
          <w:szCs w:val="24"/>
        </w:rPr>
      </w:pPr>
      <w:r w:rsidRPr="00ED5580">
        <w:rPr>
          <w:sz w:val="24"/>
          <w:szCs w:val="24"/>
        </w:rPr>
        <w:t xml:space="preserve">По време на експлоатацията на </w:t>
      </w:r>
      <w:r w:rsidR="00CA44F3" w:rsidRPr="00ED5580">
        <w:rPr>
          <w:sz w:val="24"/>
          <w:szCs w:val="24"/>
        </w:rPr>
        <w:t>ИП</w:t>
      </w:r>
      <w:r w:rsidRPr="00ED5580">
        <w:rPr>
          <w:sz w:val="24"/>
          <w:szCs w:val="24"/>
        </w:rPr>
        <w:t xml:space="preserve"> не се очаква </w:t>
      </w:r>
      <w:r w:rsidR="00973AD3" w:rsidRPr="00ED5580">
        <w:rPr>
          <w:sz w:val="24"/>
          <w:szCs w:val="24"/>
        </w:rPr>
        <w:t>отрицателно</w:t>
      </w:r>
      <w:r w:rsidRPr="00ED5580">
        <w:rPr>
          <w:sz w:val="24"/>
          <w:szCs w:val="24"/>
        </w:rPr>
        <w:t xml:space="preserve"> въздействие върху околната среда и човешкото здраве</w:t>
      </w:r>
      <w:r w:rsidR="00752ADE" w:rsidRPr="00ED5580">
        <w:rPr>
          <w:sz w:val="24"/>
          <w:szCs w:val="24"/>
        </w:rPr>
        <w:t>.</w:t>
      </w:r>
      <w:r w:rsidR="006A7513" w:rsidRPr="00ED5580">
        <w:rPr>
          <w:sz w:val="24"/>
          <w:szCs w:val="24"/>
        </w:rPr>
        <w:t xml:space="preserve"> Въздействието</w:t>
      </w:r>
      <w:r w:rsidR="00973AD3" w:rsidRPr="00ED5580">
        <w:rPr>
          <w:sz w:val="24"/>
          <w:szCs w:val="24"/>
        </w:rPr>
        <w:t xml:space="preserve"> е по-скоро положително, като</w:t>
      </w:r>
      <w:r w:rsidR="006A7513" w:rsidRPr="00ED5580">
        <w:rPr>
          <w:sz w:val="24"/>
          <w:szCs w:val="24"/>
        </w:rPr>
        <w:t xml:space="preserve"> е локализирано на територията на </w:t>
      </w:r>
      <w:r w:rsidR="002B294B" w:rsidRPr="00ED5580">
        <w:rPr>
          <w:sz w:val="24"/>
          <w:szCs w:val="24"/>
        </w:rPr>
        <w:t>морските гари</w:t>
      </w:r>
      <w:r w:rsidR="006A7513" w:rsidRPr="00ED5580">
        <w:rPr>
          <w:sz w:val="24"/>
          <w:szCs w:val="24"/>
        </w:rPr>
        <w:t xml:space="preserve">. </w:t>
      </w:r>
    </w:p>
    <w:p w14:paraId="5F324B2D" w14:textId="5B6600FE" w:rsidR="00CF0B07" w:rsidRPr="00ED5580" w:rsidRDefault="006A7513" w:rsidP="00ED5580">
      <w:pPr>
        <w:spacing w:before="120" w:after="120"/>
        <w:ind w:firstLine="641"/>
        <w:contextualSpacing/>
        <w:jc w:val="both"/>
        <w:rPr>
          <w:sz w:val="24"/>
          <w:szCs w:val="24"/>
        </w:rPr>
      </w:pPr>
      <w:r w:rsidRPr="00ED5580">
        <w:rPr>
          <w:sz w:val="24"/>
          <w:szCs w:val="24"/>
        </w:rPr>
        <w:lastRenderedPageBreak/>
        <w:t xml:space="preserve">Няма засегнато население. </w:t>
      </w:r>
    </w:p>
    <w:p w14:paraId="22D7D4D9" w14:textId="77777777" w:rsidR="00B655A2" w:rsidRPr="00ED5580" w:rsidRDefault="00B655A2" w:rsidP="00ED5580">
      <w:pPr>
        <w:spacing w:before="120" w:after="120"/>
        <w:contextualSpacing/>
        <w:rPr>
          <w:sz w:val="24"/>
          <w:szCs w:val="24"/>
          <w:highlight w:val="yellow"/>
        </w:rPr>
      </w:pPr>
    </w:p>
    <w:p w14:paraId="4D93DF25" w14:textId="67FF08CE"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18" w:name="_Toc34391134"/>
      <w:r w:rsidRPr="00D23A60">
        <w:rPr>
          <w:rFonts w:ascii="Times New Roman" w:hAnsi="Times New Roman" w:cs="Times New Roman"/>
          <w:i w:val="0"/>
          <w:smallCaps/>
          <w:sz w:val="24"/>
          <w:szCs w:val="24"/>
        </w:rPr>
        <w:t xml:space="preserve">Вероятност, интензивност, </w:t>
      </w:r>
      <w:proofErr w:type="spellStart"/>
      <w:r w:rsidRPr="00D23A60">
        <w:rPr>
          <w:rFonts w:ascii="Times New Roman" w:hAnsi="Times New Roman" w:cs="Times New Roman"/>
          <w:i w:val="0"/>
          <w:smallCaps/>
          <w:sz w:val="24"/>
          <w:szCs w:val="24"/>
        </w:rPr>
        <w:t>комплексност</w:t>
      </w:r>
      <w:proofErr w:type="spellEnd"/>
      <w:r w:rsidRPr="00D23A60">
        <w:rPr>
          <w:rFonts w:ascii="Times New Roman" w:hAnsi="Times New Roman" w:cs="Times New Roman"/>
          <w:i w:val="0"/>
          <w:smallCaps/>
          <w:sz w:val="24"/>
          <w:szCs w:val="24"/>
        </w:rPr>
        <w:t xml:space="preserve"> на въздействието.</w:t>
      </w:r>
      <w:bookmarkEnd w:id="118"/>
    </w:p>
    <w:p w14:paraId="05EDA955" w14:textId="77777777" w:rsidR="00C77701" w:rsidRPr="00ED5580" w:rsidRDefault="00C77701" w:rsidP="00ED5580">
      <w:pPr>
        <w:spacing w:before="120" w:after="120"/>
        <w:ind w:firstLine="644"/>
        <w:contextualSpacing/>
        <w:jc w:val="both"/>
        <w:rPr>
          <w:sz w:val="24"/>
          <w:szCs w:val="24"/>
        </w:rPr>
      </w:pPr>
    </w:p>
    <w:p w14:paraId="4241A3F5" w14:textId="61D12EF7" w:rsidR="002B0C0F" w:rsidRPr="00ED5580" w:rsidRDefault="002B0C0F" w:rsidP="00ED5580">
      <w:pPr>
        <w:spacing w:before="120" w:after="120"/>
        <w:ind w:firstLine="644"/>
        <w:contextualSpacing/>
        <w:jc w:val="both"/>
        <w:rPr>
          <w:sz w:val="24"/>
          <w:szCs w:val="24"/>
        </w:rPr>
      </w:pPr>
      <w:r w:rsidRPr="00ED5580">
        <w:rPr>
          <w:sz w:val="24"/>
          <w:szCs w:val="24"/>
        </w:rPr>
        <w:t>В</w:t>
      </w:r>
      <w:r w:rsidR="00F61D5B" w:rsidRPr="00ED5580">
        <w:rPr>
          <w:sz w:val="24"/>
          <w:szCs w:val="24"/>
        </w:rPr>
        <w:t xml:space="preserve">ероятността за поява на въздействията е </w:t>
      </w:r>
      <w:r w:rsidR="00D121AF" w:rsidRPr="00ED5580">
        <w:rPr>
          <w:sz w:val="24"/>
          <w:szCs w:val="24"/>
        </w:rPr>
        <w:t>средна</w:t>
      </w:r>
      <w:r w:rsidR="00F61D5B" w:rsidRPr="00ED5580">
        <w:rPr>
          <w:sz w:val="24"/>
          <w:szCs w:val="24"/>
        </w:rPr>
        <w:t>, с</w:t>
      </w:r>
      <w:r w:rsidR="00530C55" w:rsidRPr="00ED5580">
        <w:rPr>
          <w:sz w:val="24"/>
          <w:szCs w:val="24"/>
        </w:rPr>
        <w:t xml:space="preserve"> умерена</w:t>
      </w:r>
      <w:r w:rsidR="00F61D5B" w:rsidRPr="00ED5580">
        <w:rPr>
          <w:sz w:val="24"/>
          <w:szCs w:val="24"/>
        </w:rPr>
        <w:t xml:space="preserve"> интензивност и без </w:t>
      </w:r>
      <w:proofErr w:type="spellStart"/>
      <w:r w:rsidR="00F61D5B" w:rsidRPr="00ED5580">
        <w:rPr>
          <w:sz w:val="24"/>
          <w:szCs w:val="24"/>
        </w:rPr>
        <w:t>комплексност</w:t>
      </w:r>
      <w:proofErr w:type="spellEnd"/>
      <w:r w:rsidR="00F61D5B" w:rsidRPr="00ED5580">
        <w:rPr>
          <w:sz w:val="24"/>
          <w:szCs w:val="24"/>
        </w:rPr>
        <w:t xml:space="preserve">. </w:t>
      </w:r>
    </w:p>
    <w:p w14:paraId="7239CA81" w14:textId="77777777" w:rsidR="002B0C0F" w:rsidRPr="00ED5580" w:rsidRDefault="002B0C0F" w:rsidP="00ED5580">
      <w:pPr>
        <w:spacing w:before="120" w:after="120"/>
        <w:contextualSpacing/>
        <w:jc w:val="both"/>
        <w:rPr>
          <w:sz w:val="24"/>
          <w:szCs w:val="24"/>
          <w:highlight w:val="yellow"/>
        </w:rPr>
      </w:pPr>
    </w:p>
    <w:p w14:paraId="3CE45E51" w14:textId="0C53E015"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19" w:name="_Toc34391135"/>
      <w:r w:rsidRPr="00D23A60">
        <w:rPr>
          <w:rFonts w:ascii="Times New Roman" w:hAnsi="Times New Roman" w:cs="Times New Roman"/>
          <w:i w:val="0"/>
          <w:smallCaps/>
          <w:sz w:val="24"/>
          <w:szCs w:val="24"/>
        </w:rPr>
        <w:t>Очакваното настъпване, продължителността, честотата и обратимостта на въздействието.</w:t>
      </w:r>
      <w:bookmarkEnd w:id="119"/>
    </w:p>
    <w:p w14:paraId="0985DE0D" w14:textId="77777777" w:rsidR="00C77701" w:rsidRPr="00ED5580" w:rsidRDefault="00C77701" w:rsidP="00ED5580">
      <w:pPr>
        <w:spacing w:before="120" w:after="120"/>
        <w:ind w:firstLine="641"/>
        <w:contextualSpacing/>
        <w:jc w:val="both"/>
        <w:rPr>
          <w:sz w:val="24"/>
          <w:szCs w:val="24"/>
        </w:rPr>
      </w:pPr>
    </w:p>
    <w:p w14:paraId="7FF003D7" w14:textId="2B07DB6E" w:rsidR="00D121AF" w:rsidRPr="00ED5580" w:rsidRDefault="00D121AF" w:rsidP="00ED5580">
      <w:pPr>
        <w:spacing w:before="120" w:after="120"/>
        <w:ind w:firstLine="641"/>
        <w:contextualSpacing/>
        <w:jc w:val="both"/>
        <w:rPr>
          <w:sz w:val="24"/>
          <w:szCs w:val="24"/>
        </w:rPr>
      </w:pPr>
      <w:r w:rsidRPr="00ED5580">
        <w:rPr>
          <w:sz w:val="24"/>
          <w:szCs w:val="24"/>
        </w:rPr>
        <w:t xml:space="preserve">Въздействието </w:t>
      </w:r>
      <w:r w:rsidRPr="00ED5580">
        <w:rPr>
          <w:i/>
          <w:iCs/>
          <w:sz w:val="24"/>
          <w:szCs w:val="24"/>
        </w:rPr>
        <w:t>по време на строителството</w:t>
      </w:r>
      <w:r w:rsidRPr="00ED5580">
        <w:rPr>
          <w:sz w:val="24"/>
          <w:szCs w:val="24"/>
        </w:rPr>
        <w:t xml:space="preserve"> е с малка продължителност – за периода на строителните дейности, с ниска честота и напълно обратими.</w:t>
      </w:r>
    </w:p>
    <w:p w14:paraId="021F41EF" w14:textId="27D15367" w:rsidR="00530C55" w:rsidRPr="00ED5580" w:rsidRDefault="00D121AF" w:rsidP="00ED5580">
      <w:pPr>
        <w:spacing w:before="120" w:after="120"/>
        <w:ind w:firstLine="641"/>
        <w:contextualSpacing/>
        <w:jc w:val="both"/>
        <w:rPr>
          <w:sz w:val="24"/>
          <w:szCs w:val="24"/>
        </w:rPr>
      </w:pPr>
      <w:r w:rsidRPr="00ED5580">
        <w:rPr>
          <w:sz w:val="24"/>
          <w:szCs w:val="24"/>
        </w:rPr>
        <w:t xml:space="preserve">Въздействията </w:t>
      </w:r>
      <w:r w:rsidRPr="00ED5580">
        <w:rPr>
          <w:i/>
          <w:iCs/>
          <w:sz w:val="24"/>
          <w:szCs w:val="24"/>
        </w:rPr>
        <w:t>по време на експлоатацията</w:t>
      </w:r>
      <w:r w:rsidRPr="00ED5580">
        <w:rPr>
          <w:sz w:val="24"/>
          <w:szCs w:val="24"/>
        </w:rPr>
        <w:t xml:space="preserve"> са свързани с </w:t>
      </w:r>
      <w:r w:rsidR="00530C55" w:rsidRPr="00ED5580">
        <w:rPr>
          <w:sz w:val="24"/>
          <w:szCs w:val="24"/>
        </w:rPr>
        <w:t>подобряване на управлението на отпадъци от корабоплаването, което е изцяло с положителна насоченост, съответно не може да се говори за обратимост.</w:t>
      </w:r>
    </w:p>
    <w:p w14:paraId="236BC2AA" w14:textId="334F4DF8" w:rsidR="00360564" w:rsidRPr="00ED5580" w:rsidRDefault="00D121AF" w:rsidP="00ED5580">
      <w:pPr>
        <w:spacing w:before="120" w:after="120"/>
        <w:ind w:firstLine="641"/>
        <w:contextualSpacing/>
        <w:jc w:val="both"/>
        <w:rPr>
          <w:sz w:val="24"/>
          <w:szCs w:val="24"/>
        </w:rPr>
      </w:pPr>
      <w:r w:rsidRPr="00ED5580">
        <w:rPr>
          <w:sz w:val="24"/>
          <w:szCs w:val="24"/>
        </w:rPr>
        <w:t xml:space="preserve">Продължителността на въздействията ще е за времето на експлоатация на </w:t>
      </w:r>
      <w:r w:rsidR="002B294B" w:rsidRPr="00ED5580">
        <w:rPr>
          <w:sz w:val="24"/>
          <w:szCs w:val="24"/>
        </w:rPr>
        <w:t>морските гари</w:t>
      </w:r>
      <w:r w:rsidR="00530C55" w:rsidRPr="00ED5580">
        <w:rPr>
          <w:sz w:val="24"/>
          <w:szCs w:val="24"/>
        </w:rPr>
        <w:t xml:space="preserve">, </w:t>
      </w:r>
      <w:r w:rsidR="00490E99" w:rsidRPr="00ED5580">
        <w:rPr>
          <w:sz w:val="24"/>
          <w:szCs w:val="24"/>
        </w:rPr>
        <w:t xml:space="preserve">честотата е постоянна, тъй като </w:t>
      </w:r>
      <w:r w:rsidR="00530C55" w:rsidRPr="00ED5580">
        <w:rPr>
          <w:sz w:val="24"/>
          <w:szCs w:val="24"/>
        </w:rPr>
        <w:t>пристанищата работят непрекъснато</w:t>
      </w:r>
      <w:r w:rsidR="00360564" w:rsidRPr="00ED5580">
        <w:rPr>
          <w:sz w:val="24"/>
          <w:szCs w:val="24"/>
        </w:rPr>
        <w:t>.</w:t>
      </w:r>
    </w:p>
    <w:p w14:paraId="3AA12CCF" w14:textId="77777777" w:rsidR="00F61D5B" w:rsidRPr="00ED5580" w:rsidRDefault="00F61D5B" w:rsidP="00ED5580">
      <w:pPr>
        <w:spacing w:before="120" w:after="120"/>
        <w:contextualSpacing/>
        <w:rPr>
          <w:b/>
          <w:smallCaps/>
          <w:sz w:val="24"/>
          <w:szCs w:val="24"/>
        </w:rPr>
      </w:pPr>
    </w:p>
    <w:p w14:paraId="20031508" w14:textId="65127ED5"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20" w:name="_Toc34391136"/>
      <w:r w:rsidRPr="00D23A60">
        <w:rPr>
          <w:rFonts w:ascii="Times New Roman" w:hAnsi="Times New Roman" w:cs="Times New Roman"/>
          <w:i w:val="0"/>
          <w:smallCaps/>
          <w:sz w:val="24"/>
          <w:szCs w:val="24"/>
        </w:rPr>
        <w:t>Комбинирането с въздействия на други съществуващи и/или одобрени инвестиционни предложения.</w:t>
      </w:r>
      <w:bookmarkEnd w:id="120"/>
    </w:p>
    <w:p w14:paraId="30E1544F" w14:textId="77777777" w:rsidR="00C77701" w:rsidRPr="00ED5580" w:rsidRDefault="00C77701" w:rsidP="00ED5580">
      <w:pPr>
        <w:spacing w:before="120" w:after="120"/>
        <w:ind w:firstLine="644"/>
        <w:contextualSpacing/>
        <w:jc w:val="both"/>
        <w:rPr>
          <w:sz w:val="24"/>
          <w:szCs w:val="24"/>
        </w:rPr>
      </w:pPr>
    </w:p>
    <w:p w14:paraId="08178D39" w14:textId="319C4A8A" w:rsidR="005F5BBD" w:rsidRPr="00ED5580" w:rsidRDefault="005F5BBD" w:rsidP="00ED5580">
      <w:pPr>
        <w:spacing w:before="120" w:after="120"/>
        <w:ind w:firstLine="644"/>
        <w:contextualSpacing/>
        <w:jc w:val="both"/>
        <w:rPr>
          <w:sz w:val="24"/>
          <w:szCs w:val="24"/>
        </w:rPr>
      </w:pPr>
      <w:r w:rsidRPr="00ED5580">
        <w:rPr>
          <w:sz w:val="24"/>
          <w:szCs w:val="24"/>
        </w:rPr>
        <w:t>Предвид характера и мащаба на дейността, не може да се предположи</w:t>
      </w:r>
      <w:r w:rsidR="00952FC0" w:rsidRPr="00ED5580">
        <w:rPr>
          <w:sz w:val="24"/>
          <w:szCs w:val="24"/>
        </w:rPr>
        <w:t xml:space="preserve"> комбиниране на въздействията </w:t>
      </w:r>
      <w:r w:rsidRPr="00ED5580">
        <w:rPr>
          <w:sz w:val="24"/>
          <w:szCs w:val="24"/>
        </w:rPr>
        <w:t>с други съществуващи и/или одобрени инвестиционни предложения.</w:t>
      </w:r>
    </w:p>
    <w:p w14:paraId="7AA1E88F" w14:textId="0755C1AE" w:rsidR="00C73E5F" w:rsidRPr="00ED5580" w:rsidRDefault="00C73E5F" w:rsidP="00ED5580">
      <w:pPr>
        <w:spacing w:before="120" w:after="120"/>
        <w:ind w:firstLine="644"/>
        <w:contextualSpacing/>
        <w:jc w:val="both"/>
        <w:rPr>
          <w:sz w:val="24"/>
          <w:szCs w:val="24"/>
        </w:rPr>
      </w:pPr>
    </w:p>
    <w:p w14:paraId="314A91F3" w14:textId="73B941F7"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21" w:name="_Toc34391137"/>
      <w:r w:rsidRPr="00D23A60">
        <w:rPr>
          <w:rFonts w:ascii="Times New Roman" w:hAnsi="Times New Roman" w:cs="Times New Roman"/>
          <w:i w:val="0"/>
          <w:smallCaps/>
          <w:sz w:val="24"/>
          <w:szCs w:val="24"/>
        </w:rPr>
        <w:t>Възможността за ефективно намаляване на въздействията.</w:t>
      </w:r>
      <w:bookmarkEnd w:id="121"/>
    </w:p>
    <w:p w14:paraId="6FA446BA" w14:textId="77777777" w:rsidR="00C77701" w:rsidRPr="00ED5580" w:rsidRDefault="00C77701" w:rsidP="00ED5580">
      <w:pPr>
        <w:spacing w:before="120" w:after="120"/>
        <w:ind w:firstLine="644"/>
        <w:contextualSpacing/>
        <w:jc w:val="both"/>
        <w:rPr>
          <w:sz w:val="24"/>
          <w:szCs w:val="24"/>
        </w:rPr>
      </w:pPr>
    </w:p>
    <w:p w14:paraId="159FE6CE" w14:textId="2FD38BFC" w:rsidR="00DA4CA8" w:rsidRPr="00ED5580" w:rsidRDefault="00DA4CA8" w:rsidP="00ED5580">
      <w:pPr>
        <w:spacing w:before="120" w:after="120"/>
        <w:ind w:firstLine="644"/>
        <w:contextualSpacing/>
        <w:jc w:val="both"/>
        <w:rPr>
          <w:sz w:val="24"/>
          <w:szCs w:val="24"/>
        </w:rPr>
      </w:pPr>
      <w:r w:rsidRPr="00ED5580">
        <w:rPr>
          <w:sz w:val="24"/>
          <w:szCs w:val="24"/>
        </w:rPr>
        <w:t xml:space="preserve">Поради липсата на значителни отрицателни въздействия не се разглежда такава възможност. </w:t>
      </w:r>
      <w:bookmarkStart w:id="122" w:name="_Hlk33608740"/>
      <w:r w:rsidRPr="00ED5580">
        <w:rPr>
          <w:sz w:val="24"/>
          <w:szCs w:val="24"/>
        </w:rPr>
        <w:t>Даже напротив, самото ИП е изцяло с положително въздействие</w:t>
      </w:r>
      <w:r w:rsidR="00D83FF0" w:rsidRPr="00ED5580">
        <w:rPr>
          <w:sz w:val="24"/>
          <w:szCs w:val="24"/>
        </w:rPr>
        <w:t xml:space="preserve"> </w:t>
      </w:r>
      <w:bookmarkStart w:id="123" w:name="_Hlk33608922"/>
      <w:r w:rsidR="00D83FF0" w:rsidRPr="00ED5580">
        <w:rPr>
          <w:sz w:val="24"/>
          <w:szCs w:val="24"/>
        </w:rPr>
        <w:t>и може да се приеме като изпълнение на мярката, заложена в ПУРБ 201-2021 г</w:t>
      </w:r>
      <w:r w:rsidR="002B294B" w:rsidRPr="00ED5580">
        <w:rPr>
          <w:sz w:val="24"/>
          <w:szCs w:val="24"/>
        </w:rPr>
        <w:t>.</w:t>
      </w:r>
      <w:r w:rsidR="00D83FF0" w:rsidRPr="00ED5580">
        <w:rPr>
          <w:sz w:val="24"/>
          <w:szCs w:val="24"/>
        </w:rPr>
        <w:t xml:space="preserve"> „</w:t>
      </w:r>
      <w:r w:rsidR="009952C5" w:rsidRPr="00ED5580">
        <w:rPr>
          <w:sz w:val="24"/>
          <w:szCs w:val="24"/>
        </w:rPr>
        <w:t>Намаляване на замърсяването от корабна и пристанищна дейност, с действие: „Ограничаване на замърсяването на морските води чрез използване на подходящо оборудване при инцидентни разливи“</w:t>
      </w:r>
      <w:r w:rsidR="00D83FF0" w:rsidRPr="00ED5580">
        <w:rPr>
          <w:sz w:val="24"/>
          <w:szCs w:val="24"/>
        </w:rPr>
        <w:t>.</w:t>
      </w:r>
    </w:p>
    <w:bookmarkEnd w:id="122"/>
    <w:p w14:paraId="53CB01B7" w14:textId="77777777" w:rsidR="00166F91" w:rsidRPr="00ED5580" w:rsidRDefault="00166F91" w:rsidP="00ED5580">
      <w:pPr>
        <w:spacing w:before="120" w:after="120"/>
        <w:ind w:left="644"/>
        <w:contextualSpacing/>
        <w:rPr>
          <w:sz w:val="24"/>
          <w:szCs w:val="24"/>
        </w:rPr>
      </w:pPr>
    </w:p>
    <w:p w14:paraId="65DB124A" w14:textId="77777777"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24" w:name="_Toc34391138"/>
      <w:bookmarkEnd w:id="123"/>
      <w:r w:rsidRPr="00D23A60">
        <w:rPr>
          <w:rFonts w:ascii="Times New Roman" w:hAnsi="Times New Roman" w:cs="Times New Roman"/>
          <w:i w:val="0"/>
          <w:smallCaps/>
          <w:sz w:val="24"/>
          <w:szCs w:val="24"/>
        </w:rPr>
        <w:t>Трансграничен характер на въздействието.</w:t>
      </w:r>
      <w:bookmarkEnd w:id="124"/>
    </w:p>
    <w:p w14:paraId="0C3A3BA5" w14:textId="77777777" w:rsidR="00C77701" w:rsidRPr="00ED5580" w:rsidRDefault="00C77701" w:rsidP="00ED5580">
      <w:pPr>
        <w:spacing w:before="120" w:after="120"/>
        <w:ind w:firstLine="644"/>
        <w:contextualSpacing/>
        <w:jc w:val="both"/>
        <w:rPr>
          <w:sz w:val="24"/>
          <w:szCs w:val="24"/>
        </w:rPr>
      </w:pPr>
    </w:p>
    <w:p w14:paraId="3E7D0CC7" w14:textId="73D2BFFB" w:rsidR="009376BB" w:rsidRPr="00ED5580" w:rsidRDefault="00B94304" w:rsidP="00ED5580">
      <w:pPr>
        <w:spacing w:before="120" w:after="120"/>
        <w:ind w:firstLine="644"/>
        <w:contextualSpacing/>
        <w:jc w:val="both"/>
        <w:rPr>
          <w:sz w:val="24"/>
          <w:szCs w:val="24"/>
        </w:rPr>
      </w:pPr>
      <w:r w:rsidRPr="00ED5580">
        <w:rPr>
          <w:sz w:val="24"/>
          <w:szCs w:val="24"/>
        </w:rPr>
        <w:t>Предвид параметрите</w:t>
      </w:r>
      <w:r w:rsidR="008C3D52" w:rsidRPr="00ED5580">
        <w:rPr>
          <w:sz w:val="24"/>
          <w:szCs w:val="24"/>
        </w:rPr>
        <w:t>,</w:t>
      </w:r>
      <w:r w:rsidRPr="00ED5580">
        <w:rPr>
          <w:sz w:val="24"/>
          <w:szCs w:val="24"/>
        </w:rPr>
        <w:t xml:space="preserve"> характера на предвидените дейности</w:t>
      </w:r>
      <w:r w:rsidR="008C3D52" w:rsidRPr="00ED5580">
        <w:rPr>
          <w:sz w:val="24"/>
          <w:szCs w:val="24"/>
        </w:rPr>
        <w:t xml:space="preserve"> и направената оценка за въздействията</w:t>
      </w:r>
      <w:r w:rsidRPr="00ED5580">
        <w:rPr>
          <w:sz w:val="24"/>
          <w:szCs w:val="24"/>
        </w:rPr>
        <w:t xml:space="preserve">, реализирането на </w:t>
      </w:r>
      <w:r w:rsidR="00591587" w:rsidRPr="00ED5580">
        <w:rPr>
          <w:sz w:val="24"/>
          <w:szCs w:val="24"/>
        </w:rPr>
        <w:t>ИП</w:t>
      </w:r>
      <w:r w:rsidRPr="00ED5580">
        <w:rPr>
          <w:sz w:val="24"/>
          <w:szCs w:val="24"/>
        </w:rPr>
        <w:t xml:space="preserve"> не е свързано с </w:t>
      </w:r>
      <w:r w:rsidR="00575F90" w:rsidRPr="00ED5580">
        <w:rPr>
          <w:sz w:val="24"/>
          <w:szCs w:val="24"/>
        </w:rPr>
        <w:t xml:space="preserve">отрицателно </w:t>
      </w:r>
      <w:r w:rsidRPr="00ED5580">
        <w:rPr>
          <w:sz w:val="24"/>
          <w:szCs w:val="24"/>
        </w:rPr>
        <w:t xml:space="preserve">трансгранично въздействие. </w:t>
      </w:r>
      <w:r w:rsidR="00575F90" w:rsidRPr="00ED5580">
        <w:rPr>
          <w:sz w:val="24"/>
          <w:szCs w:val="24"/>
        </w:rPr>
        <w:t xml:space="preserve"> Напротив, с</w:t>
      </w:r>
      <w:r w:rsidR="009376BB" w:rsidRPr="00ED5580">
        <w:rPr>
          <w:sz w:val="24"/>
          <w:szCs w:val="24"/>
        </w:rPr>
        <w:t xml:space="preserve">итуирането и ползването на ППС и СПРЕАЗ </w:t>
      </w:r>
      <w:r w:rsidR="00575F90" w:rsidRPr="00ED5580">
        <w:rPr>
          <w:sz w:val="24"/>
          <w:szCs w:val="24"/>
        </w:rPr>
        <w:t xml:space="preserve">може да се приеме </w:t>
      </w:r>
      <w:r w:rsidR="001F3FD9" w:rsidRPr="00ED5580">
        <w:rPr>
          <w:sz w:val="24"/>
          <w:szCs w:val="24"/>
        </w:rPr>
        <w:t xml:space="preserve">като подобряване на качеството на пристанищното обслужване и на водите на </w:t>
      </w:r>
      <w:r w:rsidR="002B294B" w:rsidRPr="00ED5580">
        <w:rPr>
          <w:sz w:val="24"/>
          <w:szCs w:val="24"/>
        </w:rPr>
        <w:t>Черно море</w:t>
      </w:r>
      <w:r w:rsidR="001F3FD9" w:rsidRPr="00ED5580">
        <w:rPr>
          <w:sz w:val="24"/>
          <w:szCs w:val="24"/>
        </w:rPr>
        <w:t>.</w:t>
      </w:r>
    </w:p>
    <w:p w14:paraId="6F1575B6" w14:textId="77777777" w:rsidR="00166F91" w:rsidRPr="00ED5580" w:rsidRDefault="00166F91" w:rsidP="00ED5580">
      <w:pPr>
        <w:spacing w:before="120" w:after="120"/>
        <w:ind w:left="644"/>
        <w:contextualSpacing/>
        <w:rPr>
          <w:sz w:val="24"/>
          <w:szCs w:val="24"/>
        </w:rPr>
      </w:pPr>
    </w:p>
    <w:p w14:paraId="14CDDA0B" w14:textId="7EB9E2D0" w:rsidR="00055CFC" w:rsidRPr="00D23A60" w:rsidRDefault="00055CFC" w:rsidP="00D23A60">
      <w:pPr>
        <w:pStyle w:val="Heading2"/>
        <w:numPr>
          <w:ilvl w:val="0"/>
          <w:numId w:val="42"/>
        </w:numPr>
        <w:spacing w:before="120" w:after="120"/>
        <w:jc w:val="both"/>
        <w:rPr>
          <w:rFonts w:ascii="Times New Roman" w:hAnsi="Times New Roman" w:cs="Times New Roman"/>
          <w:i w:val="0"/>
          <w:smallCaps/>
          <w:sz w:val="24"/>
          <w:szCs w:val="24"/>
        </w:rPr>
      </w:pPr>
      <w:bookmarkStart w:id="125" w:name="_Hlk33445728"/>
      <w:bookmarkStart w:id="126" w:name="_Toc34391139"/>
      <w:r w:rsidRPr="00D23A60">
        <w:rPr>
          <w:rFonts w:ascii="Times New Roman" w:hAnsi="Times New Roman" w:cs="Times New Roman"/>
          <w:i w:val="0"/>
          <w:smallCaps/>
          <w:sz w:val="24"/>
          <w:szCs w:val="24"/>
        </w:rPr>
        <w:t xml:space="preserve">Мерки, които е необходимо да се включат в инвестиционното предложение, свързани с избягване, предотвратяване, намаляване или </w:t>
      </w:r>
      <w:r w:rsidRPr="00D23A60">
        <w:rPr>
          <w:rFonts w:ascii="Times New Roman" w:hAnsi="Times New Roman" w:cs="Times New Roman"/>
          <w:i w:val="0"/>
          <w:smallCaps/>
          <w:sz w:val="24"/>
          <w:szCs w:val="24"/>
        </w:rPr>
        <w:lastRenderedPageBreak/>
        <w:t>компенсиране на предполагаемите значителни отрицателни въздействия върху околната среда и човешкото здраве.</w:t>
      </w:r>
      <w:bookmarkEnd w:id="126"/>
    </w:p>
    <w:bookmarkEnd w:id="116"/>
    <w:bookmarkEnd w:id="125"/>
    <w:p w14:paraId="47CC7226" w14:textId="77777777" w:rsidR="00C77701" w:rsidRPr="00ED5580" w:rsidRDefault="00C77701" w:rsidP="00ED5580">
      <w:pPr>
        <w:spacing w:before="120" w:after="120"/>
        <w:ind w:firstLine="644"/>
        <w:contextualSpacing/>
        <w:jc w:val="both"/>
        <w:rPr>
          <w:sz w:val="24"/>
          <w:szCs w:val="24"/>
        </w:rPr>
      </w:pPr>
    </w:p>
    <w:p w14:paraId="2FCE0B70" w14:textId="718F392B" w:rsidR="009A19DF" w:rsidRPr="00ED5580" w:rsidRDefault="00EE431D" w:rsidP="00ED5580">
      <w:pPr>
        <w:spacing w:before="120" w:after="120"/>
        <w:ind w:firstLine="644"/>
        <w:contextualSpacing/>
        <w:jc w:val="both"/>
        <w:rPr>
          <w:sz w:val="24"/>
          <w:szCs w:val="24"/>
        </w:rPr>
      </w:pPr>
      <w:r w:rsidRPr="00ED5580">
        <w:rPr>
          <w:sz w:val="24"/>
          <w:szCs w:val="24"/>
        </w:rPr>
        <w:t xml:space="preserve">Самото ИП </w:t>
      </w:r>
      <w:r w:rsidR="00371139" w:rsidRPr="00ED5580">
        <w:rPr>
          <w:sz w:val="24"/>
          <w:szCs w:val="24"/>
        </w:rPr>
        <w:t xml:space="preserve">има принос към </w:t>
      </w:r>
      <w:r w:rsidR="00AF1FD3" w:rsidRPr="00ED5580">
        <w:rPr>
          <w:sz w:val="24"/>
          <w:szCs w:val="24"/>
        </w:rPr>
        <w:t xml:space="preserve">подобряване на управлението на отпадъци от корабоплавателна дейност и остатъци от корабни товари </w:t>
      </w:r>
      <w:r w:rsidR="009A19DF" w:rsidRPr="00ED5580">
        <w:rPr>
          <w:sz w:val="24"/>
          <w:szCs w:val="24"/>
        </w:rPr>
        <w:t>и може да се приеме като изпълнение на мярката, заложена в ПУРБ 201-2021 г. „Намаляване на замърсяването от корабна и пристанищна дейност, с действие: „Ограничаване на замърсяването на морските води чрез използване на подходящо оборудване при инцидентни разливи“.</w:t>
      </w:r>
    </w:p>
    <w:p w14:paraId="1CCC4C37" w14:textId="2184390D" w:rsidR="00203664" w:rsidRPr="00ED5580" w:rsidRDefault="002B294B" w:rsidP="00ED5580">
      <w:pPr>
        <w:pStyle w:val="BodyTextIndent"/>
        <w:spacing w:before="120" w:after="120"/>
        <w:ind w:firstLine="720"/>
        <w:contextualSpacing/>
        <w:jc w:val="both"/>
        <w:rPr>
          <w:sz w:val="24"/>
          <w:szCs w:val="24"/>
        </w:rPr>
      </w:pPr>
      <w:r w:rsidRPr="00ED5580">
        <w:rPr>
          <w:sz w:val="24"/>
          <w:szCs w:val="24"/>
        </w:rPr>
        <w:t xml:space="preserve">От Становище по екологична оценка № 6-2/2016 за съгласуване на проект  на План за управление на речните басейни в Черноморски район за </w:t>
      </w:r>
      <w:proofErr w:type="spellStart"/>
      <w:r w:rsidRPr="00ED5580">
        <w:rPr>
          <w:sz w:val="24"/>
          <w:szCs w:val="24"/>
        </w:rPr>
        <w:t>басейново</w:t>
      </w:r>
      <w:proofErr w:type="spellEnd"/>
      <w:r w:rsidRPr="00ED5580">
        <w:rPr>
          <w:sz w:val="24"/>
          <w:szCs w:val="24"/>
        </w:rPr>
        <w:t xml:space="preserve"> управление 2016-2021г., мо</w:t>
      </w:r>
      <w:r w:rsidR="00203664" w:rsidRPr="00ED5580">
        <w:rPr>
          <w:sz w:val="24"/>
          <w:szCs w:val="24"/>
        </w:rPr>
        <w:t xml:space="preserve">гат </w:t>
      </w:r>
      <w:r w:rsidRPr="00ED5580">
        <w:rPr>
          <w:sz w:val="24"/>
          <w:szCs w:val="24"/>
        </w:rPr>
        <w:t>да се посоч</w:t>
      </w:r>
      <w:r w:rsidR="00203664" w:rsidRPr="00ED5580">
        <w:rPr>
          <w:sz w:val="24"/>
          <w:szCs w:val="24"/>
        </w:rPr>
        <w:t>ат</w:t>
      </w:r>
      <w:r w:rsidRPr="00ED5580">
        <w:rPr>
          <w:sz w:val="24"/>
          <w:szCs w:val="24"/>
        </w:rPr>
        <w:t xml:space="preserve"> като </w:t>
      </w:r>
      <w:r w:rsidRPr="00ED5580">
        <w:rPr>
          <w:b/>
          <w:bCs/>
          <w:i/>
          <w:iCs/>
          <w:sz w:val="24"/>
          <w:szCs w:val="24"/>
        </w:rPr>
        <w:t>приложим</w:t>
      </w:r>
      <w:r w:rsidR="00203664" w:rsidRPr="00ED5580">
        <w:rPr>
          <w:b/>
          <w:bCs/>
          <w:i/>
          <w:iCs/>
          <w:sz w:val="24"/>
          <w:szCs w:val="24"/>
        </w:rPr>
        <w:t>и</w:t>
      </w:r>
      <w:r w:rsidRPr="00ED5580">
        <w:rPr>
          <w:b/>
          <w:bCs/>
          <w:i/>
          <w:iCs/>
          <w:sz w:val="24"/>
          <w:szCs w:val="24"/>
        </w:rPr>
        <w:t xml:space="preserve"> м</w:t>
      </w:r>
      <w:r w:rsidR="00203664" w:rsidRPr="00ED5580">
        <w:rPr>
          <w:b/>
          <w:bCs/>
          <w:i/>
          <w:iCs/>
          <w:sz w:val="24"/>
          <w:szCs w:val="24"/>
        </w:rPr>
        <w:t>ерки</w:t>
      </w:r>
      <w:r w:rsidRPr="00ED5580">
        <w:rPr>
          <w:sz w:val="24"/>
          <w:szCs w:val="24"/>
        </w:rPr>
        <w:t>, имаща отношение към реализирането на ИП, следн</w:t>
      </w:r>
      <w:r w:rsidR="00203664" w:rsidRPr="00ED5580">
        <w:rPr>
          <w:sz w:val="24"/>
          <w:szCs w:val="24"/>
        </w:rPr>
        <w:t>ите</w:t>
      </w:r>
      <w:r w:rsidRPr="00ED5580">
        <w:rPr>
          <w:sz w:val="24"/>
          <w:szCs w:val="24"/>
        </w:rPr>
        <w:t xml:space="preserve">: </w:t>
      </w:r>
    </w:p>
    <w:p w14:paraId="138C6C40" w14:textId="0F5C4BFF" w:rsidR="002B294B" w:rsidRPr="00ED5580" w:rsidRDefault="00203664" w:rsidP="00ED5580">
      <w:pPr>
        <w:pStyle w:val="BodyTextIndent"/>
        <w:spacing w:before="120" w:after="120"/>
        <w:ind w:firstLine="720"/>
        <w:contextualSpacing/>
        <w:jc w:val="both"/>
        <w:rPr>
          <w:sz w:val="24"/>
          <w:szCs w:val="24"/>
        </w:rPr>
      </w:pPr>
      <w:r w:rsidRPr="00ED5580">
        <w:rPr>
          <w:sz w:val="24"/>
          <w:szCs w:val="24"/>
        </w:rPr>
        <w:t>- т.ІІ.2., подточка 2.6 Опазване на зони, предназначени за питейно-битово водоснабдяване;</w:t>
      </w:r>
    </w:p>
    <w:p w14:paraId="6FE30F2C" w14:textId="19DEC707" w:rsidR="00203664" w:rsidRPr="00ED5580" w:rsidRDefault="00203664" w:rsidP="00ED5580">
      <w:pPr>
        <w:pStyle w:val="BodyTextIndent"/>
        <w:spacing w:before="120" w:after="120"/>
        <w:ind w:firstLine="720"/>
        <w:contextualSpacing/>
        <w:jc w:val="both"/>
        <w:rPr>
          <w:sz w:val="24"/>
          <w:szCs w:val="24"/>
        </w:rPr>
      </w:pPr>
      <w:r w:rsidRPr="00ED5580">
        <w:rPr>
          <w:sz w:val="24"/>
          <w:szCs w:val="24"/>
        </w:rPr>
        <w:t>- т.ІІ.2., подточка 2.7 Опазване на зони за защита на водите за отдих, водни спортове и/или за къпане.</w:t>
      </w:r>
    </w:p>
    <w:p w14:paraId="06F57690" w14:textId="3EA5CCB3" w:rsidR="00203664" w:rsidRPr="00ED5580" w:rsidRDefault="006A2B58" w:rsidP="00ED5580">
      <w:pPr>
        <w:suppressAutoHyphens w:val="0"/>
        <w:spacing w:before="120" w:after="120"/>
        <w:ind w:firstLine="720"/>
        <w:contextualSpacing/>
        <w:jc w:val="both"/>
        <w:rPr>
          <w:sz w:val="24"/>
          <w:szCs w:val="24"/>
        </w:rPr>
      </w:pPr>
      <w:r w:rsidRPr="00ED5580">
        <w:rPr>
          <w:rFonts w:eastAsia="Calibri"/>
          <w:sz w:val="24"/>
          <w:szCs w:val="24"/>
          <w:lang w:eastAsia="en-US"/>
        </w:rPr>
        <w:t xml:space="preserve">Като цяло </w:t>
      </w:r>
      <w:r w:rsidRPr="00ED5580">
        <w:rPr>
          <w:rFonts w:eastAsia="Calibri"/>
          <w:b/>
          <w:bCs/>
          <w:i/>
          <w:iCs/>
          <w:sz w:val="24"/>
          <w:szCs w:val="24"/>
          <w:lang w:eastAsia="en-US"/>
        </w:rPr>
        <w:t>м</w:t>
      </w:r>
      <w:r w:rsidR="001E02ED" w:rsidRPr="00ED5580">
        <w:rPr>
          <w:rFonts w:eastAsia="Calibri"/>
          <w:b/>
          <w:bCs/>
          <w:i/>
          <w:iCs/>
          <w:sz w:val="24"/>
          <w:szCs w:val="24"/>
          <w:lang w:eastAsia="en-US"/>
        </w:rPr>
        <w:t>ерки</w:t>
      </w:r>
      <w:r w:rsidR="005D2C43" w:rsidRPr="00ED5580">
        <w:rPr>
          <w:rFonts w:eastAsia="Calibri"/>
          <w:b/>
          <w:bCs/>
          <w:i/>
          <w:iCs/>
          <w:sz w:val="24"/>
          <w:szCs w:val="24"/>
          <w:lang w:eastAsia="en-US"/>
        </w:rPr>
        <w:t>те</w:t>
      </w:r>
      <w:r w:rsidR="001E02ED" w:rsidRPr="00ED5580">
        <w:rPr>
          <w:rFonts w:eastAsia="Calibri"/>
          <w:b/>
          <w:bCs/>
          <w:i/>
          <w:iCs/>
          <w:sz w:val="24"/>
          <w:szCs w:val="24"/>
          <w:lang w:eastAsia="en-US"/>
        </w:rPr>
        <w:t>,</w:t>
      </w:r>
      <w:r w:rsidR="001E02ED" w:rsidRPr="00ED5580">
        <w:rPr>
          <w:rFonts w:eastAsia="Calibri"/>
          <w:sz w:val="24"/>
          <w:szCs w:val="24"/>
          <w:lang w:eastAsia="en-US"/>
        </w:rPr>
        <w:t xml:space="preserve"> заложени в ПУРБ 2016 – 2021</w:t>
      </w:r>
      <w:r w:rsidR="001A613B" w:rsidRPr="00ED5580">
        <w:rPr>
          <w:rFonts w:eastAsia="Calibri"/>
          <w:sz w:val="24"/>
          <w:szCs w:val="24"/>
          <w:lang w:eastAsia="en-US"/>
        </w:rPr>
        <w:t xml:space="preserve"> </w:t>
      </w:r>
      <w:r w:rsidR="001E02ED" w:rsidRPr="00ED5580">
        <w:rPr>
          <w:rFonts w:eastAsia="Calibri"/>
          <w:sz w:val="24"/>
          <w:szCs w:val="24"/>
          <w:lang w:eastAsia="en-US"/>
        </w:rPr>
        <w:t xml:space="preserve">г., които </w:t>
      </w:r>
      <w:r w:rsidR="00203664" w:rsidRPr="00ED5580">
        <w:rPr>
          <w:rFonts w:eastAsia="Calibri"/>
          <w:sz w:val="24"/>
          <w:szCs w:val="24"/>
          <w:lang w:eastAsia="en-US"/>
        </w:rPr>
        <w:t xml:space="preserve">имат отношение към ИП и </w:t>
      </w:r>
      <w:r w:rsidR="001E02ED" w:rsidRPr="00ED5580">
        <w:rPr>
          <w:rFonts w:eastAsia="Calibri"/>
          <w:sz w:val="24"/>
          <w:szCs w:val="24"/>
          <w:lang w:eastAsia="en-US"/>
        </w:rPr>
        <w:t>следва да се вземат предвид при реализ</w:t>
      </w:r>
      <w:r w:rsidR="00203664" w:rsidRPr="00ED5580">
        <w:rPr>
          <w:rFonts w:eastAsia="Calibri"/>
          <w:sz w:val="24"/>
          <w:szCs w:val="24"/>
          <w:lang w:eastAsia="en-US"/>
        </w:rPr>
        <w:t>ацията му</w:t>
      </w:r>
      <w:r w:rsidR="001A613B" w:rsidRPr="00ED5580">
        <w:rPr>
          <w:rFonts w:eastAsia="Calibri"/>
          <w:sz w:val="24"/>
          <w:szCs w:val="24"/>
          <w:lang w:eastAsia="en-US"/>
        </w:rPr>
        <w:t>, са следните (съгласно становище на БД</w:t>
      </w:r>
      <w:r w:rsidR="00203664" w:rsidRPr="00ED5580">
        <w:rPr>
          <w:rFonts w:eastAsia="Calibri"/>
          <w:sz w:val="24"/>
          <w:szCs w:val="24"/>
          <w:lang w:eastAsia="en-US"/>
        </w:rPr>
        <w:t>Ч</w:t>
      </w:r>
      <w:r w:rsidR="001A613B" w:rsidRPr="00ED5580">
        <w:rPr>
          <w:rFonts w:eastAsia="Calibri"/>
          <w:sz w:val="24"/>
          <w:szCs w:val="24"/>
          <w:lang w:eastAsia="en-US"/>
        </w:rPr>
        <w:t xml:space="preserve">Р изх. № </w:t>
      </w:r>
      <w:r w:rsidR="00203664" w:rsidRPr="00ED5580">
        <w:rPr>
          <w:rFonts w:eastAsia="Calibri"/>
          <w:sz w:val="24"/>
          <w:szCs w:val="24"/>
          <w:lang w:eastAsia="en-US"/>
        </w:rPr>
        <w:t>04-01-672/А1/04.02</w:t>
      </w:r>
      <w:r w:rsidR="001A613B" w:rsidRPr="00ED5580">
        <w:rPr>
          <w:sz w:val="24"/>
          <w:szCs w:val="24"/>
        </w:rPr>
        <w:t>.2020 г</w:t>
      </w:r>
      <w:r w:rsidR="00203664" w:rsidRPr="00ED5580">
        <w:rPr>
          <w:sz w:val="24"/>
          <w:szCs w:val="24"/>
        </w:rPr>
        <w:t>)</w:t>
      </w:r>
      <w:r w:rsidR="001A613B" w:rsidRPr="00ED5580">
        <w:rPr>
          <w:sz w:val="24"/>
          <w:szCs w:val="24"/>
        </w:rPr>
        <w:t>:</w:t>
      </w:r>
    </w:p>
    <w:p w14:paraId="7AE9093E" w14:textId="343A0070" w:rsidR="00203664" w:rsidRPr="00ED5580" w:rsidRDefault="009952C5" w:rsidP="00ED5580">
      <w:pPr>
        <w:suppressAutoHyphens w:val="0"/>
        <w:spacing w:before="120" w:after="120"/>
        <w:ind w:firstLine="720"/>
        <w:contextualSpacing/>
        <w:jc w:val="both"/>
        <w:rPr>
          <w:sz w:val="24"/>
          <w:szCs w:val="24"/>
        </w:rPr>
      </w:pPr>
      <w:r w:rsidRPr="00ED5580">
        <w:rPr>
          <w:sz w:val="24"/>
          <w:szCs w:val="24"/>
        </w:rPr>
        <w:t xml:space="preserve">- </w:t>
      </w:r>
      <w:r w:rsidR="00203664" w:rsidRPr="00ED5580">
        <w:rPr>
          <w:i/>
          <w:iCs/>
          <w:sz w:val="24"/>
          <w:szCs w:val="24"/>
        </w:rPr>
        <w:t>Мярка:</w:t>
      </w:r>
      <w:r w:rsidR="00203664" w:rsidRPr="00ED5580">
        <w:rPr>
          <w:sz w:val="24"/>
          <w:szCs w:val="24"/>
        </w:rPr>
        <w:t xml:space="preserve"> Предотвратяване на влошаването на състоянието на водите от проекти и </w:t>
      </w:r>
      <w:proofErr w:type="spellStart"/>
      <w:r w:rsidR="00203664" w:rsidRPr="00ED5580">
        <w:rPr>
          <w:sz w:val="24"/>
          <w:szCs w:val="24"/>
        </w:rPr>
        <w:t>дейнсоти</w:t>
      </w:r>
      <w:proofErr w:type="spellEnd"/>
      <w:r w:rsidR="00203664" w:rsidRPr="00ED5580">
        <w:rPr>
          <w:sz w:val="24"/>
          <w:szCs w:val="24"/>
        </w:rPr>
        <w:t xml:space="preserve"> на етап</w:t>
      </w:r>
      <w:r w:rsidRPr="00ED5580">
        <w:rPr>
          <w:sz w:val="24"/>
          <w:szCs w:val="24"/>
        </w:rPr>
        <w:t xml:space="preserve"> ИП, с предвидено действие „Оценка на допустимостта на нови ИП съгласно ПУРБ“;</w:t>
      </w:r>
    </w:p>
    <w:p w14:paraId="302F927E" w14:textId="394244E1" w:rsidR="009952C5" w:rsidRPr="00ED5580" w:rsidRDefault="009952C5" w:rsidP="00ED5580">
      <w:pPr>
        <w:suppressAutoHyphens w:val="0"/>
        <w:spacing w:before="120" w:after="120"/>
        <w:ind w:firstLine="720"/>
        <w:contextualSpacing/>
        <w:jc w:val="both"/>
        <w:rPr>
          <w:sz w:val="24"/>
          <w:szCs w:val="24"/>
        </w:rPr>
      </w:pPr>
      <w:r w:rsidRPr="00ED5580">
        <w:rPr>
          <w:sz w:val="24"/>
          <w:szCs w:val="24"/>
        </w:rPr>
        <w:t xml:space="preserve">- </w:t>
      </w:r>
      <w:r w:rsidRPr="00ED5580">
        <w:rPr>
          <w:i/>
          <w:iCs/>
          <w:sz w:val="24"/>
          <w:szCs w:val="24"/>
        </w:rPr>
        <w:t>Мярка:</w:t>
      </w:r>
      <w:r w:rsidRPr="00ED5580">
        <w:rPr>
          <w:sz w:val="24"/>
          <w:szCs w:val="24"/>
        </w:rPr>
        <w:t xml:space="preserve"> Забрани и ограничения за изпълнение на дейности в зоните за защита на питейни води и в определени СОЗ и буферните зони около </w:t>
      </w:r>
      <w:proofErr w:type="spellStart"/>
      <w:r w:rsidRPr="00ED5580">
        <w:rPr>
          <w:sz w:val="24"/>
          <w:szCs w:val="24"/>
        </w:rPr>
        <w:t>водовземни</w:t>
      </w:r>
      <w:proofErr w:type="spellEnd"/>
      <w:r w:rsidRPr="00ED5580">
        <w:rPr>
          <w:sz w:val="24"/>
          <w:szCs w:val="24"/>
        </w:rPr>
        <w:t xml:space="preserve"> съоръжения, с предвидени действия: „Контрол на ограниченията и забраните в границите на СОЗ и зоните за защита на води“ и „Спазване на забрани и ограничения в СОЗ, съгласно заповедта за определяне на зоната“;</w:t>
      </w:r>
    </w:p>
    <w:p w14:paraId="780DCE9E" w14:textId="1D48CF2C" w:rsidR="009952C5" w:rsidRPr="00ED5580" w:rsidRDefault="009952C5" w:rsidP="00ED5580">
      <w:pPr>
        <w:suppressAutoHyphens w:val="0"/>
        <w:spacing w:before="120" w:after="120"/>
        <w:ind w:firstLine="720"/>
        <w:contextualSpacing/>
        <w:jc w:val="both"/>
        <w:rPr>
          <w:sz w:val="24"/>
          <w:szCs w:val="24"/>
        </w:rPr>
      </w:pPr>
      <w:r w:rsidRPr="00ED5580">
        <w:rPr>
          <w:sz w:val="24"/>
          <w:szCs w:val="24"/>
        </w:rPr>
        <w:t xml:space="preserve">- </w:t>
      </w:r>
      <w:r w:rsidRPr="00ED5580">
        <w:rPr>
          <w:i/>
          <w:iCs/>
          <w:sz w:val="24"/>
          <w:szCs w:val="24"/>
        </w:rPr>
        <w:t>Мярка:</w:t>
      </w:r>
      <w:r w:rsidRPr="00ED5580">
        <w:rPr>
          <w:sz w:val="24"/>
          <w:szCs w:val="24"/>
        </w:rPr>
        <w:t xml:space="preserve"> Опазване на химичното състояние на </w:t>
      </w:r>
      <w:proofErr w:type="spellStart"/>
      <w:r w:rsidRPr="00ED5580">
        <w:rPr>
          <w:sz w:val="24"/>
          <w:szCs w:val="24"/>
        </w:rPr>
        <w:t>одземните</w:t>
      </w:r>
      <w:proofErr w:type="spellEnd"/>
      <w:r w:rsidRPr="00ED5580">
        <w:rPr>
          <w:sz w:val="24"/>
          <w:szCs w:val="24"/>
        </w:rPr>
        <w:t xml:space="preserve"> води от замърсяване и влошаване, с предвидено действие: „Забрана за извършването на дейности, водещи до отвеждането в подземни води на опасни вещества“;</w:t>
      </w:r>
    </w:p>
    <w:p w14:paraId="0D4096F7" w14:textId="27D2E456" w:rsidR="009952C5" w:rsidRPr="00ED5580" w:rsidRDefault="009952C5" w:rsidP="00ED5580">
      <w:pPr>
        <w:suppressAutoHyphens w:val="0"/>
        <w:spacing w:before="120" w:after="120"/>
        <w:ind w:firstLine="720"/>
        <w:contextualSpacing/>
        <w:jc w:val="both"/>
        <w:rPr>
          <w:sz w:val="24"/>
          <w:szCs w:val="24"/>
        </w:rPr>
      </w:pPr>
      <w:r w:rsidRPr="00ED5580">
        <w:rPr>
          <w:sz w:val="24"/>
          <w:szCs w:val="24"/>
        </w:rPr>
        <w:t xml:space="preserve">- </w:t>
      </w:r>
      <w:r w:rsidRPr="00ED5580">
        <w:rPr>
          <w:i/>
          <w:iCs/>
          <w:sz w:val="24"/>
          <w:szCs w:val="24"/>
        </w:rPr>
        <w:t>Мярка:</w:t>
      </w:r>
      <w:r w:rsidRPr="00ED5580">
        <w:rPr>
          <w:sz w:val="24"/>
          <w:szCs w:val="24"/>
        </w:rPr>
        <w:t xml:space="preserve"> Предотвратяване на отвеждането на приоритетни вещества в подземни води, с предвидено </w:t>
      </w:r>
      <w:proofErr w:type="spellStart"/>
      <w:r w:rsidRPr="00ED5580">
        <w:rPr>
          <w:sz w:val="24"/>
          <w:szCs w:val="24"/>
        </w:rPr>
        <w:t>дийствие</w:t>
      </w:r>
      <w:proofErr w:type="spellEnd"/>
      <w:r w:rsidRPr="00ED5580">
        <w:rPr>
          <w:sz w:val="24"/>
          <w:szCs w:val="24"/>
        </w:rPr>
        <w:t xml:space="preserve">: „Забрана или ограничаване на дейности, които увеличават риска за пряко или непряко отвеждане на приоритетни и опасни вещества или други замърсители в подземни води, включително разкриването на подземните води на повърхността, чрез изземване на </w:t>
      </w:r>
      <w:proofErr w:type="spellStart"/>
      <w:r w:rsidRPr="00ED5580">
        <w:rPr>
          <w:sz w:val="24"/>
          <w:szCs w:val="24"/>
        </w:rPr>
        <w:t>отложенията</w:t>
      </w:r>
      <w:proofErr w:type="spellEnd"/>
      <w:r w:rsidRPr="00ED5580">
        <w:rPr>
          <w:sz w:val="24"/>
          <w:szCs w:val="24"/>
        </w:rPr>
        <w:t xml:space="preserve"> и почвите, покриващи водното тяло“;</w:t>
      </w:r>
    </w:p>
    <w:p w14:paraId="608E731C" w14:textId="5B3A419C" w:rsidR="009952C5" w:rsidRPr="00ED5580" w:rsidRDefault="009952C5" w:rsidP="00ED5580">
      <w:pPr>
        <w:suppressAutoHyphens w:val="0"/>
        <w:spacing w:before="120" w:after="120"/>
        <w:ind w:firstLine="720"/>
        <w:contextualSpacing/>
        <w:jc w:val="both"/>
        <w:rPr>
          <w:sz w:val="24"/>
          <w:szCs w:val="24"/>
        </w:rPr>
      </w:pPr>
      <w:bookmarkStart w:id="127" w:name="_Hlk33608670"/>
      <w:r w:rsidRPr="00ED5580">
        <w:rPr>
          <w:sz w:val="24"/>
          <w:szCs w:val="24"/>
        </w:rPr>
        <w:t xml:space="preserve">- </w:t>
      </w:r>
      <w:r w:rsidRPr="00ED5580">
        <w:rPr>
          <w:i/>
          <w:iCs/>
          <w:sz w:val="24"/>
          <w:szCs w:val="24"/>
        </w:rPr>
        <w:t>Мярка:</w:t>
      </w:r>
      <w:r w:rsidRPr="00ED5580">
        <w:rPr>
          <w:sz w:val="24"/>
          <w:szCs w:val="24"/>
        </w:rPr>
        <w:t xml:space="preserve"> </w:t>
      </w:r>
      <w:bookmarkStart w:id="128" w:name="_Hlk33608562"/>
      <w:r w:rsidRPr="00ED5580">
        <w:rPr>
          <w:sz w:val="24"/>
          <w:szCs w:val="24"/>
        </w:rPr>
        <w:t xml:space="preserve">Намаляване на замърсяването от корабна и пристанищна дейност, с действие: </w:t>
      </w:r>
      <w:bookmarkEnd w:id="128"/>
      <w:r w:rsidRPr="00ED5580">
        <w:rPr>
          <w:sz w:val="24"/>
          <w:szCs w:val="24"/>
        </w:rPr>
        <w:t>„Ограничаване на замърсяването на морските води чрез използване на подходящо оборудване при инцидентни разливи“;</w:t>
      </w:r>
    </w:p>
    <w:bookmarkEnd w:id="127"/>
    <w:p w14:paraId="703B1E8D" w14:textId="2E005FC3" w:rsidR="009952C5" w:rsidRPr="00ED5580" w:rsidRDefault="009952C5" w:rsidP="00ED5580">
      <w:pPr>
        <w:suppressAutoHyphens w:val="0"/>
        <w:spacing w:before="120" w:after="120"/>
        <w:ind w:firstLine="720"/>
        <w:contextualSpacing/>
        <w:jc w:val="both"/>
        <w:rPr>
          <w:sz w:val="24"/>
          <w:szCs w:val="24"/>
        </w:rPr>
      </w:pPr>
      <w:r w:rsidRPr="00ED5580">
        <w:rPr>
          <w:sz w:val="24"/>
          <w:szCs w:val="24"/>
        </w:rPr>
        <w:t xml:space="preserve">- </w:t>
      </w:r>
      <w:r w:rsidRPr="00ED5580">
        <w:rPr>
          <w:i/>
          <w:iCs/>
          <w:sz w:val="24"/>
          <w:szCs w:val="24"/>
        </w:rPr>
        <w:t>Мярка:</w:t>
      </w:r>
      <w:r w:rsidRPr="00ED5580">
        <w:rPr>
          <w:sz w:val="24"/>
          <w:szCs w:val="24"/>
        </w:rPr>
        <w:t xml:space="preserve"> Намаляване на замърсяването от корабна и пристанищна дейност, с действие: „Осъществяване на контрол по отношение на управлението на отпадъците в районите на рибарските селища“.</w:t>
      </w:r>
    </w:p>
    <w:p w14:paraId="328D9E75" w14:textId="77777777" w:rsidR="00365B14" w:rsidRPr="00ED5580" w:rsidRDefault="00365B14" w:rsidP="00ED5580">
      <w:pPr>
        <w:suppressAutoHyphens w:val="0"/>
        <w:spacing w:before="120" w:after="120"/>
        <w:ind w:firstLine="720"/>
        <w:contextualSpacing/>
        <w:jc w:val="both"/>
        <w:rPr>
          <w:sz w:val="24"/>
          <w:szCs w:val="24"/>
        </w:rPr>
      </w:pPr>
    </w:p>
    <w:p w14:paraId="742AED6C" w14:textId="7445BDC2" w:rsidR="009952C5" w:rsidRPr="00ED5580" w:rsidRDefault="00365B14" w:rsidP="00ED5580">
      <w:pPr>
        <w:suppressAutoHyphens w:val="0"/>
        <w:spacing w:before="120" w:after="120"/>
        <w:ind w:firstLine="720"/>
        <w:contextualSpacing/>
        <w:jc w:val="both"/>
        <w:rPr>
          <w:sz w:val="24"/>
          <w:szCs w:val="24"/>
        </w:rPr>
      </w:pPr>
      <w:r w:rsidRPr="00ED5580">
        <w:rPr>
          <w:b/>
          <w:bCs/>
          <w:i/>
          <w:iCs/>
          <w:sz w:val="24"/>
          <w:szCs w:val="24"/>
        </w:rPr>
        <w:t>Условия</w:t>
      </w:r>
      <w:r w:rsidRPr="00ED5580">
        <w:rPr>
          <w:sz w:val="24"/>
          <w:szCs w:val="24"/>
        </w:rPr>
        <w:t xml:space="preserve"> към реализацията на ИП:</w:t>
      </w:r>
    </w:p>
    <w:p w14:paraId="7016866D" w14:textId="6F046CA3" w:rsidR="009952C5" w:rsidRPr="00ED5580" w:rsidRDefault="00365B14" w:rsidP="00ED5580">
      <w:pPr>
        <w:suppressAutoHyphens w:val="0"/>
        <w:spacing w:before="120" w:after="120"/>
        <w:ind w:firstLine="720"/>
        <w:contextualSpacing/>
        <w:jc w:val="both"/>
        <w:rPr>
          <w:sz w:val="24"/>
          <w:szCs w:val="24"/>
        </w:rPr>
      </w:pPr>
      <w:r w:rsidRPr="00ED5580">
        <w:rPr>
          <w:sz w:val="24"/>
          <w:szCs w:val="24"/>
        </w:rPr>
        <w:t xml:space="preserve">1. Да се спазват ограниченията и забраните за извършване на </w:t>
      </w:r>
      <w:proofErr w:type="spellStart"/>
      <w:r w:rsidRPr="00ED5580">
        <w:rPr>
          <w:sz w:val="24"/>
          <w:szCs w:val="24"/>
        </w:rPr>
        <w:t>дейносит</w:t>
      </w:r>
      <w:proofErr w:type="spellEnd"/>
      <w:r w:rsidRPr="00ED5580">
        <w:rPr>
          <w:sz w:val="24"/>
          <w:szCs w:val="24"/>
        </w:rPr>
        <w:t xml:space="preserve">, които могат да доведат до </w:t>
      </w:r>
      <w:proofErr w:type="spellStart"/>
      <w:r w:rsidRPr="00ED5580">
        <w:rPr>
          <w:sz w:val="24"/>
          <w:szCs w:val="24"/>
        </w:rPr>
        <w:t>пярко</w:t>
      </w:r>
      <w:proofErr w:type="spellEnd"/>
      <w:r w:rsidRPr="00ED5580">
        <w:rPr>
          <w:sz w:val="24"/>
          <w:szCs w:val="24"/>
        </w:rPr>
        <w:t xml:space="preserve"> и непряко отвеждане на опасни и вредни вещества в подземните води, регламентирани в Наредба № 3/2000 г. за СОЗ.</w:t>
      </w:r>
    </w:p>
    <w:p w14:paraId="17C89F28" w14:textId="38E8704B" w:rsidR="00365B14" w:rsidRPr="00ED5580" w:rsidRDefault="00365B14" w:rsidP="00ED5580">
      <w:pPr>
        <w:suppressAutoHyphens w:val="0"/>
        <w:spacing w:before="120" w:after="120"/>
        <w:ind w:firstLine="720"/>
        <w:contextualSpacing/>
        <w:jc w:val="both"/>
        <w:rPr>
          <w:sz w:val="24"/>
          <w:szCs w:val="24"/>
        </w:rPr>
      </w:pPr>
      <w:r w:rsidRPr="00ED5580">
        <w:rPr>
          <w:sz w:val="24"/>
          <w:szCs w:val="24"/>
        </w:rPr>
        <w:lastRenderedPageBreak/>
        <w:t xml:space="preserve">2. Предвид, че площадките попадат в РЗПРН, да се предприемат мерки за защита от вредното </w:t>
      </w:r>
      <w:proofErr w:type="spellStart"/>
      <w:r w:rsidRPr="00ED5580">
        <w:rPr>
          <w:sz w:val="24"/>
          <w:szCs w:val="24"/>
        </w:rPr>
        <w:t>въздейстиве</w:t>
      </w:r>
      <w:proofErr w:type="spellEnd"/>
      <w:r w:rsidRPr="00ED5580">
        <w:rPr>
          <w:sz w:val="24"/>
          <w:szCs w:val="24"/>
        </w:rPr>
        <w:t xml:space="preserve"> на водите.</w:t>
      </w:r>
    </w:p>
    <w:p w14:paraId="4828CE47" w14:textId="548AD130" w:rsidR="00365B14" w:rsidRPr="00ED5580" w:rsidRDefault="00365B14" w:rsidP="00ED5580">
      <w:pPr>
        <w:suppressAutoHyphens w:val="0"/>
        <w:spacing w:before="120" w:after="120"/>
        <w:ind w:firstLine="720"/>
        <w:contextualSpacing/>
        <w:jc w:val="both"/>
        <w:rPr>
          <w:sz w:val="24"/>
          <w:szCs w:val="24"/>
        </w:rPr>
      </w:pPr>
      <w:r w:rsidRPr="00ED5580">
        <w:rPr>
          <w:sz w:val="24"/>
          <w:szCs w:val="24"/>
        </w:rPr>
        <w:t>3. При формиране на отпадъчни води, отвеждането и третирането им да се извършва в съответствие със Закона за водите.</w:t>
      </w:r>
    </w:p>
    <w:p w14:paraId="3779380D" w14:textId="09E921C2" w:rsidR="00365B14" w:rsidRPr="00ED5580" w:rsidRDefault="00365B14" w:rsidP="00ED5580">
      <w:pPr>
        <w:suppressAutoHyphens w:val="0"/>
        <w:spacing w:before="120" w:after="120"/>
        <w:ind w:firstLine="720"/>
        <w:contextualSpacing/>
        <w:jc w:val="both"/>
        <w:rPr>
          <w:sz w:val="24"/>
          <w:szCs w:val="24"/>
        </w:rPr>
      </w:pPr>
      <w:r w:rsidRPr="00ED5580">
        <w:rPr>
          <w:sz w:val="24"/>
          <w:szCs w:val="24"/>
        </w:rPr>
        <w:t>4. При реализацията на ИП е необходимо да се изпълнят приложимите мерки от Програмите</w:t>
      </w:r>
      <w:r w:rsidR="00277A6F" w:rsidRPr="00ED5580">
        <w:rPr>
          <w:sz w:val="24"/>
          <w:szCs w:val="24"/>
        </w:rPr>
        <w:t xml:space="preserve"> от мерки към ПУРБ и ПУРН 2016-2021 г. и становищата по екологичните им оценки.</w:t>
      </w:r>
    </w:p>
    <w:p w14:paraId="2A13B07C" w14:textId="4CF241EA" w:rsidR="00277A6F" w:rsidRPr="00ED5580" w:rsidRDefault="00277A6F" w:rsidP="00ED5580">
      <w:pPr>
        <w:suppressAutoHyphens w:val="0"/>
        <w:spacing w:before="120" w:after="120"/>
        <w:ind w:firstLine="720"/>
        <w:contextualSpacing/>
        <w:jc w:val="both"/>
        <w:rPr>
          <w:sz w:val="24"/>
          <w:szCs w:val="24"/>
        </w:rPr>
      </w:pPr>
      <w:r w:rsidRPr="00ED5580">
        <w:rPr>
          <w:sz w:val="24"/>
          <w:szCs w:val="24"/>
        </w:rPr>
        <w:t xml:space="preserve">5. Съгласно чл. 118а от ЗВ, с цел опазване на подземните води от замърсяване, </w:t>
      </w:r>
      <w:proofErr w:type="spellStart"/>
      <w:r w:rsidRPr="00ED5580">
        <w:rPr>
          <w:sz w:val="24"/>
          <w:szCs w:val="24"/>
        </w:rPr>
        <w:t>забраянват</w:t>
      </w:r>
      <w:proofErr w:type="spellEnd"/>
      <w:r w:rsidRPr="00ED5580">
        <w:rPr>
          <w:sz w:val="24"/>
          <w:szCs w:val="24"/>
        </w:rPr>
        <w:t xml:space="preserve"> се дейности, които могат да доведат до пряко или непряко отвеждане на замърсители в подземни води.</w:t>
      </w:r>
    </w:p>
    <w:p w14:paraId="04D7896D" w14:textId="261652CE" w:rsidR="00277A6F" w:rsidRPr="00ED5580" w:rsidRDefault="00277A6F" w:rsidP="00ED5580">
      <w:pPr>
        <w:suppressAutoHyphens w:val="0"/>
        <w:spacing w:before="120" w:after="120"/>
        <w:ind w:firstLine="720"/>
        <w:contextualSpacing/>
        <w:jc w:val="both"/>
        <w:rPr>
          <w:sz w:val="24"/>
          <w:szCs w:val="24"/>
        </w:rPr>
      </w:pPr>
      <w:r w:rsidRPr="00ED5580">
        <w:rPr>
          <w:sz w:val="24"/>
          <w:szCs w:val="24"/>
        </w:rPr>
        <w:t>6. В съответствие с чл. 116 от ЗВ, всички води и водни обекти да се опазват от замърсяване и увреждане. Да се предвидят мерки за недопускане на влошаването на състоянието на подземните, повърхностните и крайбрежните морски води.</w:t>
      </w:r>
    </w:p>
    <w:p w14:paraId="41735D70" w14:textId="34CACD5E" w:rsidR="00277A6F" w:rsidRPr="00ED5580" w:rsidRDefault="00277A6F" w:rsidP="00ED5580">
      <w:pPr>
        <w:suppressAutoHyphens w:val="0"/>
        <w:spacing w:before="120" w:after="120"/>
        <w:ind w:firstLine="720"/>
        <w:contextualSpacing/>
        <w:jc w:val="both"/>
        <w:rPr>
          <w:sz w:val="24"/>
          <w:szCs w:val="24"/>
        </w:rPr>
      </w:pPr>
      <w:r w:rsidRPr="00ED5580">
        <w:rPr>
          <w:sz w:val="24"/>
          <w:szCs w:val="24"/>
        </w:rPr>
        <w:t>7. При реализацията на ИП да се прилагат най-добрите практики за недопускане на замърсяване на водните обекти.</w:t>
      </w:r>
    </w:p>
    <w:p w14:paraId="04C673F4" w14:textId="5009AB5B" w:rsidR="001E02ED" w:rsidRPr="00ED5580" w:rsidRDefault="001E02ED" w:rsidP="00ED5580">
      <w:pPr>
        <w:suppressAutoHyphens w:val="0"/>
        <w:spacing w:before="120" w:after="120"/>
        <w:ind w:left="851"/>
        <w:contextualSpacing/>
        <w:jc w:val="both"/>
        <w:rPr>
          <w:rFonts w:eastAsia="Calibri"/>
          <w:sz w:val="24"/>
          <w:szCs w:val="24"/>
          <w:highlight w:val="yellow"/>
          <w:u w:val="single"/>
          <w:lang w:eastAsia="en-US"/>
        </w:rPr>
      </w:pPr>
    </w:p>
    <w:p w14:paraId="2EA5310C" w14:textId="0522D99C" w:rsidR="00F53216" w:rsidRPr="00D23A60" w:rsidRDefault="00F53216" w:rsidP="00D23A60">
      <w:pPr>
        <w:pStyle w:val="Heading2"/>
        <w:numPr>
          <w:ilvl w:val="0"/>
          <w:numId w:val="42"/>
        </w:numPr>
        <w:spacing w:before="120" w:after="120"/>
        <w:jc w:val="both"/>
        <w:rPr>
          <w:rFonts w:ascii="Times New Roman" w:hAnsi="Times New Roman" w:cs="Times New Roman"/>
          <w:i w:val="0"/>
          <w:smallCaps/>
          <w:sz w:val="24"/>
          <w:szCs w:val="24"/>
        </w:rPr>
      </w:pPr>
      <w:bookmarkStart w:id="129" w:name="_Toc34391140"/>
      <w:r w:rsidRPr="00D23A60">
        <w:rPr>
          <w:rFonts w:ascii="Times New Roman" w:hAnsi="Times New Roman" w:cs="Times New Roman"/>
          <w:i w:val="0"/>
          <w:smallCaps/>
          <w:sz w:val="24"/>
          <w:szCs w:val="24"/>
        </w:rPr>
        <w:t>Обобщения и заключения от анализа на потенциалните въздействия от предлаганите дейности върху околната среда и човешкото здраве.</w:t>
      </w:r>
      <w:bookmarkEnd w:id="129"/>
    </w:p>
    <w:p w14:paraId="3C3F4684" w14:textId="77777777" w:rsidR="00C77701" w:rsidRPr="00ED5580" w:rsidRDefault="00C77701" w:rsidP="00ED5580">
      <w:pPr>
        <w:spacing w:before="120" w:after="120"/>
        <w:ind w:firstLine="720"/>
        <w:contextualSpacing/>
        <w:jc w:val="both"/>
        <w:rPr>
          <w:b/>
          <w:sz w:val="24"/>
          <w:szCs w:val="24"/>
        </w:rPr>
      </w:pPr>
    </w:p>
    <w:p w14:paraId="49A2FF28" w14:textId="6F4D5E32" w:rsidR="00F53216" w:rsidRPr="00D23A60" w:rsidRDefault="00F53216" w:rsidP="00D23A60">
      <w:pPr>
        <w:pStyle w:val="Heading2"/>
        <w:numPr>
          <w:ilvl w:val="1"/>
          <w:numId w:val="42"/>
        </w:numPr>
        <w:spacing w:before="120" w:after="120"/>
        <w:jc w:val="both"/>
        <w:rPr>
          <w:rFonts w:ascii="Times New Roman" w:hAnsi="Times New Roman" w:cs="Times New Roman"/>
          <w:i w:val="0"/>
          <w:sz w:val="24"/>
          <w:szCs w:val="24"/>
        </w:rPr>
      </w:pPr>
      <w:bookmarkStart w:id="130" w:name="_Toc34391141"/>
      <w:r w:rsidRPr="00D23A60">
        <w:rPr>
          <w:rFonts w:ascii="Times New Roman" w:hAnsi="Times New Roman" w:cs="Times New Roman"/>
          <w:i w:val="0"/>
          <w:sz w:val="24"/>
          <w:szCs w:val="24"/>
        </w:rPr>
        <w:t xml:space="preserve">Пристанище за обществен транспорт с национално значение </w:t>
      </w:r>
      <w:r w:rsidR="00C70F77" w:rsidRPr="00D23A60">
        <w:rPr>
          <w:rFonts w:ascii="Times New Roman" w:hAnsi="Times New Roman" w:cs="Times New Roman"/>
          <w:i w:val="0"/>
          <w:sz w:val="24"/>
          <w:szCs w:val="24"/>
        </w:rPr>
        <w:t>Варна – Морска гара Варна</w:t>
      </w:r>
      <w:bookmarkEnd w:id="130"/>
      <w:r w:rsidRPr="00D23A60">
        <w:rPr>
          <w:rFonts w:ascii="Times New Roman" w:hAnsi="Times New Roman" w:cs="Times New Roman"/>
          <w:i w:val="0"/>
          <w:sz w:val="24"/>
          <w:szCs w:val="24"/>
        </w:rPr>
        <w:t xml:space="preserve">  </w:t>
      </w:r>
    </w:p>
    <w:p w14:paraId="11FC9EC4" w14:textId="77777777" w:rsidR="00C70F77" w:rsidRPr="00ED5580" w:rsidRDefault="00C70F77" w:rsidP="00ED5580">
      <w:pPr>
        <w:suppressAutoHyphens w:val="0"/>
        <w:spacing w:before="120" w:after="120"/>
        <w:ind w:firstLine="720"/>
        <w:contextualSpacing/>
        <w:jc w:val="both"/>
        <w:rPr>
          <w:sz w:val="24"/>
          <w:szCs w:val="24"/>
          <w:lang w:eastAsia="x-none"/>
        </w:rPr>
      </w:pPr>
      <w:r w:rsidRPr="00ED5580">
        <w:rPr>
          <w:sz w:val="24"/>
          <w:szCs w:val="24"/>
          <w:lang w:eastAsia="x-none"/>
        </w:rPr>
        <w:t>Морска гара Варна се намира в урбанизираната територия (промишлена зона) на гр. Варна, като територията на терминала се полза за пристанищни дейности от години. Разполагането, ползването и обслужването на предвидените ППС е свързано единствено с приемането и временното съхраняване на съответните видове отпадъци, на обособена за целта площадка, като са предвидени специализирани контейнери и съоръжения за всеки специфичен вид отпадък.</w:t>
      </w:r>
    </w:p>
    <w:p w14:paraId="2363918F" w14:textId="066EE244" w:rsidR="00C70F77" w:rsidRPr="00ED5580" w:rsidRDefault="00C70F77" w:rsidP="00ED5580">
      <w:pPr>
        <w:suppressAutoHyphens w:val="0"/>
        <w:spacing w:before="120" w:after="120"/>
        <w:ind w:firstLine="720"/>
        <w:contextualSpacing/>
        <w:jc w:val="both"/>
        <w:rPr>
          <w:sz w:val="24"/>
          <w:szCs w:val="24"/>
          <w:lang w:eastAsia="x-none"/>
        </w:rPr>
      </w:pPr>
      <w:bookmarkStart w:id="131" w:name="_Hlk33604618"/>
      <w:r w:rsidRPr="00ED5580">
        <w:rPr>
          <w:sz w:val="24"/>
          <w:szCs w:val="24"/>
          <w:lang w:eastAsia="x-none"/>
        </w:rPr>
        <w:t xml:space="preserve">Предвидените дейности и съоръжения не представляват строежи по смисъла ва ЗУТ, а са </w:t>
      </w:r>
      <w:proofErr w:type="spellStart"/>
      <w:r w:rsidRPr="00ED5580">
        <w:rPr>
          <w:sz w:val="24"/>
          <w:szCs w:val="24"/>
          <w:lang w:eastAsia="x-none"/>
        </w:rPr>
        <w:t>преместваеми</w:t>
      </w:r>
      <w:proofErr w:type="spellEnd"/>
      <w:r w:rsidRPr="00ED5580">
        <w:rPr>
          <w:sz w:val="24"/>
          <w:szCs w:val="24"/>
          <w:lang w:eastAsia="x-none"/>
        </w:rPr>
        <w:t xml:space="preserve"> обекти, в които не се задържат </w:t>
      </w:r>
      <w:r w:rsidR="007039EC" w:rsidRPr="00ED5580">
        <w:rPr>
          <w:sz w:val="24"/>
          <w:szCs w:val="24"/>
          <w:lang w:eastAsia="x-none"/>
        </w:rPr>
        <w:t>хора</w:t>
      </w:r>
      <w:r w:rsidRPr="00ED5580">
        <w:rPr>
          <w:sz w:val="24"/>
          <w:szCs w:val="24"/>
          <w:lang w:eastAsia="x-none"/>
        </w:rPr>
        <w:t xml:space="preserve"> и животни. В този смисъл няма </w:t>
      </w:r>
      <w:r w:rsidR="005A382F" w:rsidRPr="00ED5580">
        <w:rPr>
          <w:sz w:val="24"/>
          <w:szCs w:val="24"/>
          <w:lang w:eastAsia="x-none"/>
        </w:rPr>
        <w:t>противоречие с ограниченията</w:t>
      </w:r>
      <w:r w:rsidR="007039EC" w:rsidRPr="00ED5580">
        <w:rPr>
          <w:sz w:val="24"/>
          <w:szCs w:val="24"/>
          <w:lang w:eastAsia="x-none"/>
        </w:rPr>
        <w:t xml:space="preserve"> и мерките</w:t>
      </w:r>
      <w:r w:rsidR="005A382F" w:rsidRPr="00ED5580">
        <w:rPr>
          <w:sz w:val="24"/>
          <w:szCs w:val="24"/>
          <w:lang w:eastAsia="x-none"/>
        </w:rPr>
        <w:t xml:space="preserve">, наложени от района за разполагане, определен със значителен потенциален риск от наводнения. </w:t>
      </w:r>
    </w:p>
    <w:bookmarkEnd w:id="131"/>
    <w:p w14:paraId="3DD3D1F2" w14:textId="1D05516E" w:rsidR="00C70F77" w:rsidRPr="00ED5580" w:rsidRDefault="00C70F77" w:rsidP="00ED5580">
      <w:pPr>
        <w:suppressAutoHyphens w:val="0"/>
        <w:spacing w:before="120" w:after="120"/>
        <w:ind w:firstLine="720"/>
        <w:contextualSpacing/>
        <w:jc w:val="both"/>
        <w:rPr>
          <w:sz w:val="24"/>
          <w:szCs w:val="24"/>
          <w:lang w:eastAsia="x-none"/>
        </w:rPr>
      </w:pPr>
      <w:r w:rsidRPr="00ED5580">
        <w:rPr>
          <w:sz w:val="24"/>
          <w:szCs w:val="24"/>
          <w:lang w:eastAsia="x-none"/>
        </w:rPr>
        <w:t>В резултат на използван</w:t>
      </w:r>
      <w:r w:rsidR="005A382F" w:rsidRPr="00ED5580">
        <w:rPr>
          <w:sz w:val="24"/>
          <w:szCs w:val="24"/>
          <w:lang w:eastAsia="x-none"/>
        </w:rPr>
        <w:t>ето</w:t>
      </w:r>
      <w:r w:rsidRPr="00ED5580">
        <w:rPr>
          <w:sz w:val="24"/>
          <w:szCs w:val="24"/>
          <w:lang w:eastAsia="x-none"/>
        </w:rPr>
        <w:t xml:space="preserve"> на ППС не се очакват въздействия върху микроклимата на района, качеството на атмосферния въздух, земните недра, водите, почвите, растителността и животинския свят. Няма да се извършват дейности, </w:t>
      </w:r>
      <w:proofErr w:type="spellStart"/>
      <w:r w:rsidRPr="00ED5580">
        <w:rPr>
          <w:sz w:val="24"/>
          <w:szCs w:val="24"/>
          <w:lang w:eastAsia="x-none"/>
        </w:rPr>
        <w:t>генерираши</w:t>
      </w:r>
      <w:proofErr w:type="spellEnd"/>
      <w:r w:rsidRPr="00ED5580">
        <w:rPr>
          <w:sz w:val="24"/>
          <w:szCs w:val="24"/>
          <w:lang w:eastAsia="x-none"/>
        </w:rPr>
        <w:t xml:space="preserve"> шум над установените норми. Съоръженията не </w:t>
      </w:r>
      <w:r w:rsidR="005A382F" w:rsidRPr="00ED5580">
        <w:rPr>
          <w:sz w:val="24"/>
          <w:szCs w:val="24"/>
          <w:lang w:eastAsia="x-none"/>
        </w:rPr>
        <w:t>пораждат</w:t>
      </w:r>
      <w:r w:rsidRPr="00ED5580">
        <w:rPr>
          <w:sz w:val="24"/>
          <w:szCs w:val="24"/>
          <w:lang w:eastAsia="x-none"/>
        </w:rPr>
        <w:t xml:space="preserve"> допълнителен риск и не водят до увеличаване на риска от голяма авария в съществуващите предприятия с висок и с нисък рисков потенциал в района. </w:t>
      </w:r>
    </w:p>
    <w:p w14:paraId="022A1732" w14:textId="3F9BE443" w:rsidR="00C70F77" w:rsidRPr="00ED5580" w:rsidRDefault="00C70F77" w:rsidP="00ED5580">
      <w:pPr>
        <w:suppressAutoHyphens w:val="0"/>
        <w:spacing w:before="120" w:after="120"/>
        <w:ind w:firstLine="720"/>
        <w:contextualSpacing/>
        <w:jc w:val="both"/>
        <w:rPr>
          <w:sz w:val="24"/>
          <w:szCs w:val="24"/>
          <w:lang w:eastAsia="x-none"/>
        </w:rPr>
      </w:pPr>
      <w:r w:rsidRPr="00ED5580">
        <w:rPr>
          <w:sz w:val="24"/>
          <w:szCs w:val="24"/>
          <w:lang w:eastAsia="x-none"/>
        </w:rPr>
        <w:t>Обособените площадки и ППС ще осигурят екологосъобразното и законосъобразно управление на отпадъците, генерирани от плавателните съдове, като с това ще се предотврати възможността и риска от нерегламентирано изхвърляне на такива отпадъци и произти</w:t>
      </w:r>
      <w:r w:rsidR="008C4473" w:rsidRPr="00ED5580">
        <w:rPr>
          <w:sz w:val="24"/>
          <w:szCs w:val="24"/>
          <w:lang w:eastAsia="x-none"/>
        </w:rPr>
        <w:t>ч</w:t>
      </w:r>
      <w:r w:rsidRPr="00ED5580">
        <w:rPr>
          <w:sz w:val="24"/>
          <w:szCs w:val="24"/>
          <w:lang w:eastAsia="x-none"/>
        </w:rPr>
        <w:t>ащите от това негативни последствия за околната среда и човешкото здраве.</w:t>
      </w:r>
    </w:p>
    <w:p w14:paraId="23C88A52" w14:textId="4005FF0D" w:rsidR="00C70F77" w:rsidRPr="00ED5580" w:rsidRDefault="00C70F77" w:rsidP="00ED5580">
      <w:pPr>
        <w:suppressAutoHyphens w:val="0"/>
        <w:spacing w:before="120" w:after="120"/>
        <w:ind w:firstLine="720"/>
        <w:contextualSpacing/>
        <w:jc w:val="both"/>
        <w:rPr>
          <w:sz w:val="24"/>
          <w:szCs w:val="24"/>
          <w:lang w:eastAsia="x-none"/>
        </w:rPr>
      </w:pPr>
      <w:r w:rsidRPr="00ED5580">
        <w:rPr>
          <w:sz w:val="24"/>
          <w:szCs w:val="24"/>
          <w:lang w:eastAsia="x-none"/>
        </w:rPr>
        <w:t>В резултат на използван</w:t>
      </w:r>
      <w:r w:rsidR="008C4473" w:rsidRPr="00ED5580">
        <w:rPr>
          <w:sz w:val="24"/>
          <w:szCs w:val="24"/>
          <w:lang w:eastAsia="x-none"/>
        </w:rPr>
        <w:t>ето</w:t>
      </w:r>
      <w:r w:rsidRPr="00ED5580">
        <w:rPr>
          <w:sz w:val="24"/>
          <w:szCs w:val="24"/>
          <w:lang w:eastAsia="x-none"/>
        </w:rPr>
        <w:t xml:space="preserve"> на СПРЕАЗ не се очакват въздействия върху микроклимата на района, качеството на атмосферния въздух, земните недра, водите, почвите, растителността и животинския свят. Няма да се извършват дейности, </w:t>
      </w:r>
      <w:proofErr w:type="spellStart"/>
      <w:r w:rsidRPr="00ED5580">
        <w:rPr>
          <w:sz w:val="24"/>
          <w:szCs w:val="24"/>
          <w:lang w:eastAsia="x-none"/>
        </w:rPr>
        <w:t>генерираши</w:t>
      </w:r>
      <w:proofErr w:type="spellEnd"/>
      <w:r w:rsidRPr="00ED5580">
        <w:rPr>
          <w:sz w:val="24"/>
          <w:szCs w:val="24"/>
          <w:lang w:eastAsia="x-none"/>
        </w:rPr>
        <w:t xml:space="preserve"> шум над установените норми. Съоръженията не </w:t>
      </w:r>
      <w:r w:rsidR="008C4473" w:rsidRPr="00ED5580">
        <w:rPr>
          <w:sz w:val="24"/>
          <w:szCs w:val="24"/>
          <w:lang w:eastAsia="x-none"/>
        </w:rPr>
        <w:t>пораждат</w:t>
      </w:r>
      <w:r w:rsidRPr="00ED5580">
        <w:rPr>
          <w:sz w:val="24"/>
          <w:szCs w:val="24"/>
          <w:lang w:eastAsia="x-none"/>
        </w:rPr>
        <w:t xml:space="preserve"> допълнителен риск и не водят до </w:t>
      </w:r>
      <w:r w:rsidRPr="00ED5580">
        <w:rPr>
          <w:sz w:val="24"/>
          <w:szCs w:val="24"/>
          <w:lang w:eastAsia="x-none"/>
        </w:rPr>
        <w:lastRenderedPageBreak/>
        <w:t xml:space="preserve">увеличаване на риска от голяма авария в съществуващите предприятие с нисък и висок рисков потенциал в района. </w:t>
      </w:r>
    </w:p>
    <w:p w14:paraId="5F6F2543" w14:textId="4116733C" w:rsidR="00C70F77" w:rsidRPr="00ED5580" w:rsidRDefault="00C70F77" w:rsidP="00ED5580">
      <w:pPr>
        <w:suppressAutoHyphens w:val="0"/>
        <w:spacing w:before="120" w:after="120"/>
        <w:ind w:firstLine="720"/>
        <w:contextualSpacing/>
        <w:jc w:val="both"/>
        <w:rPr>
          <w:sz w:val="24"/>
          <w:szCs w:val="24"/>
          <w:lang w:eastAsia="x-none"/>
        </w:rPr>
      </w:pPr>
      <w:r w:rsidRPr="00ED5580">
        <w:rPr>
          <w:sz w:val="24"/>
          <w:szCs w:val="24"/>
          <w:lang w:eastAsia="x-none"/>
        </w:rPr>
        <w:t>СПРЕАЗ ще осигурят адекватно реагиране при разливи, като с това ще се предотврати възможността и риска от произти</w:t>
      </w:r>
      <w:r w:rsidR="008C4473" w:rsidRPr="00ED5580">
        <w:rPr>
          <w:sz w:val="24"/>
          <w:szCs w:val="24"/>
          <w:lang w:eastAsia="x-none"/>
        </w:rPr>
        <w:t>ч</w:t>
      </w:r>
      <w:r w:rsidRPr="00ED5580">
        <w:rPr>
          <w:sz w:val="24"/>
          <w:szCs w:val="24"/>
          <w:lang w:eastAsia="x-none"/>
        </w:rPr>
        <w:t>ащите от аварийни разливи негативни последствия за околната среда и човешкото здраве.</w:t>
      </w:r>
    </w:p>
    <w:p w14:paraId="01C80E69" w14:textId="77777777" w:rsidR="00BB4297" w:rsidRPr="00ED5580" w:rsidRDefault="00BB4297" w:rsidP="00ED5580">
      <w:pPr>
        <w:suppressAutoHyphens w:val="0"/>
        <w:spacing w:before="120" w:after="120"/>
        <w:ind w:firstLine="720"/>
        <w:contextualSpacing/>
        <w:jc w:val="both"/>
        <w:rPr>
          <w:sz w:val="24"/>
          <w:szCs w:val="24"/>
          <w:highlight w:val="yellow"/>
          <w:lang w:eastAsia="x-none"/>
        </w:rPr>
      </w:pPr>
    </w:p>
    <w:p w14:paraId="1B9DB021" w14:textId="43233CAC" w:rsidR="0016503E" w:rsidRPr="00D23A60" w:rsidRDefault="00573A69" w:rsidP="00D23A60">
      <w:pPr>
        <w:pStyle w:val="Heading2"/>
        <w:numPr>
          <w:ilvl w:val="1"/>
          <w:numId w:val="42"/>
        </w:numPr>
        <w:spacing w:before="120" w:after="120"/>
        <w:jc w:val="both"/>
        <w:rPr>
          <w:rFonts w:ascii="Times New Roman" w:hAnsi="Times New Roman" w:cs="Times New Roman"/>
          <w:i w:val="0"/>
          <w:sz w:val="24"/>
          <w:szCs w:val="24"/>
          <w:lang w:eastAsia="x-none"/>
        </w:rPr>
      </w:pPr>
      <w:bookmarkStart w:id="132" w:name="_Toc34391142"/>
      <w:r w:rsidRPr="00D23A60">
        <w:rPr>
          <w:rFonts w:ascii="Times New Roman" w:hAnsi="Times New Roman" w:cs="Times New Roman"/>
          <w:i w:val="0"/>
          <w:sz w:val="24"/>
          <w:szCs w:val="24"/>
        </w:rPr>
        <w:t xml:space="preserve">Пристанище за обществен транспорт с национално значение </w:t>
      </w:r>
      <w:r w:rsidR="00C70F77" w:rsidRPr="00D23A60">
        <w:rPr>
          <w:rFonts w:ascii="Times New Roman" w:hAnsi="Times New Roman" w:cs="Times New Roman"/>
          <w:i w:val="0"/>
          <w:sz w:val="24"/>
          <w:szCs w:val="24"/>
        </w:rPr>
        <w:t>Бургас</w:t>
      </w:r>
      <w:r w:rsidRPr="00D23A60">
        <w:rPr>
          <w:rFonts w:ascii="Times New Roman" w:hAnsi="Times New Roman" w:cs="Times New Roman"/>
          <w:i w:val="0"/>
          <w:sz w:val="24"/>
          <w:szCs w:val="24"/>
        </w:rPr>
        <w:t xml:space="preserve"> </w:t>
      </w:r>
      <w:r w:rsidR="00EC0267" w:rsidRPr="00D23A60">
        <w:rPr>
          <w:rFonts w:ascii="Times New Roman" w:hAnsi="Times New Roman" w:cs="Times New Roman"/>
          <w:i w:val="0"/>
          <w:sz w:val="24"/>
          <w:szCs w:val="24"/>
        </w:rPr>
        <w:t>– Морска гара Бургас</w:t>
      </w:r>
      <w:bookmarkEnd w:id="132"/>
      <w:r w:rsidRPr="00D23A60">
        <w:rPr>
          <w:rFonts w:ascii="Times New Roman" w:hAnsi="Times New Roman" w:cs="Times New Roman"/>
          <w:i w:val="0"/>
          <w:sz w:val="24"/>
          <w:szCs w:val="24"/>
        </w:rPr>
        <w:t xml:space="preserve"> </w:t>
      </w:r>
    </w:p>
    <w:p w14:paraId="2B83FD56" w14:textId="66EAF21D" w:rsidR="00EC0267" w:rsidRPr="00ED5580" w:rsidRDefault="00EC0267" w:rsidP="00ED5580">
      <w:pPr>
        <w:suppressAutoHyphens w:val="0"/>
        <w:spacing w:before="120" w:after="120"/>
        <w:ind w:firstLine="720"/>
        <w:contextualSpacing/>
        <w:jc w:val="both"/>
        <w:rPr>
          <w:sz w:val="24"/>
          <w:szCs w:val="24"/>
          <w:lang w:eastAsia="x-none"/>
        </w:rPr>
      </w:pPr>
      <w:r w:rsidRPr="00ED5580">
        <w:rPr>
          <w:sz w:val="24"/>
          <w:szCs w:val="24"/>
          <w:lang w:eastAsia="x-none"/>
        </w:rPr>
        <w:t>Площадката на Морска гара Бургас се използва от години като територия за пристанищни дейности. Разполагането, ползването и обслужването на предвидените ППС е свързано единствено с приемането и временното съхраняване на съответните видове отпадъци, на предвидена за целта площадка, като са предвидени специализирани контейнери и стелажи за всеки специфичен вид отпадък.</w:t>
      </w:r>
    </w:p>
    <w:p w14:paraId="7AB2E842" w14:textId="3696A59B" w:rsidR="007039EC" w:rsidRPr="00ED5580" w:rsidRDefault="007039EC" w:rsidP="00ED5580">
      <w:pPr>
        <w:suppressAutoHyphens w:val="0"/>
        <w:spacing w:before="120" w:after="120"/>
        <w:ind w:firstLine="720"/>
        <w:contextualSpacing/>
        <w:jc w:val="both"/>
        <w:rPr>
          <w:sz w:val="24"/>
          <w:szCs w:val="24"/>
          <w:lang w:eastAsia="x-none"/>
        </w:rPr>
      </w:pPr>
      <w:r w:rsidRPr="00ED5580">
        <w:rPr>
          <w:sz w:val="24"/>
          <w:szCs w:val="24"/>
          <w:lang w:eastAsia="x-none"/>
        </w:rPr>
        <w:t xml:space="preserve">Предвидените дейности и съоръжения не представляват строежи по смисъла ва ЗУТ, а са </w:t>
      </w:r>
      <w:proofErr w:type="spellStart"/>
      <w:r w:rsidRPr="00ED5580">
        <w:rPr>
          <w:sz w:val="24"/>
          <w:szCs w:val="24"/>
          <w:lang w:eastAsia="x-none"/>
        </w:rPr>
        <w:t>преместваеми</w:t>
      </w:r>
      <w:proofErr w:type="spellEnd"/>
      <w:r w:rsidRPr="00ED5580">
        <w:rPr>
          <w:sz w:val="24"/>
          <w:szCs w:val="24"/>
          <w:lang w:eastAsia="x-none"/>
        </w:rPr>
        <w:t xml:space="preserve"> обекти, в които не се задържат хора и животни. В този смисъл няма противоречие с ограниченията и мерките, наложени от района за разполагане, определен със значителен потенциален риск от наводнения. </w:t>
      </w:r>
    </w:p>
    <w:p w14:paraId="2494A8CB" w14:textId="29AF308E" w:rsidR="00EC0267" w:rsidRPr="00ED5580" w:rsidRDefault="007039EC" w:rsidP="00ED5580">
      <w:pPr>
        <w:suppressAutoHyphens w:val="0"/>
        <w:spacing w:before="120" w:after="120"/>
        <w:ind w:firstLine="720"/>
        <w:contextualSpacing/>
        <w:jc w:val="both"/>
        <w:rPr>
          <w:sz w:val="24"/>
          <w:szCs w:val="24"/>
          <w:lang w:eastAsia="x-none"/>
        </w:rPr>
      </w:pPr>
      <w:r w:rsidRPr="00ED5580">
        <w:rPr>
          <w:sz w:val="24"/>
          <w:szCs w:val="24"/>
          <w:lang w:eastAsia="x-none"/>
        </w:rPr>
        <w:t>В</w:t>
      </w:r>
      <w:r w:rsidR="00EC0267" w:rsidRPr="00ED5580">
        <w:rPr>
          <w:sz w:val="24"/>
          <w:szCs w:val="24"/>
          <w:lang w:eastAsia="x-none"/>
        </w:rPr>
        <w:t xml:space="preserve"> резултат на </w:t>
      </w:r>
      <w:r w:rsidRPr="00ED5580">
        <w:rPr>
          <w:sz w:val="24"/>
          <w:szCs w:val="24"/>
          <w:lang w:eastAsia="x-none"/>
        </w:rPr>
        <w:t>използването</w:t>
      </w:r>
      <w:r w:rsidR="00EC0267" w:rsidRPr="00ED5580">
        <w:rPr>
          <w:sz w:val="24"/>
          <w:szCs w:val="24"/>
          <w:lang w:eastAsia="x-none"/>
        </w:rPr>
        <w:t xml:space="preserve"> на ППС не се очакват въздействия върху микроклимата на района, качеството на атмосферния въздух, земните недра, водите, почвите, растителността и животинския свят. Няма да се извършват дейности, </w:t>
      </w:r>
      <w:proofErr w:type="spellStart"/>
      <w:r w:rsidR="00EC0267" w:rsidRPr="00ED5580">
        <w:rPr>
          <w:sz w:val="24"/>
          <w:szCs w:val="24"/>
          <w:lang w:eastAsia="x-none"/>
        </w:rPr>
        <w:t>генерираши</w:t>
      </w:r>
      <w:proofErr w:type="spellEnd"/>
      <w:r w:rsidR="00EC0267" w:rsidRPr="00ED5580">
        <w:rPr>
          <w:sz w:val="24"/>
          <w:szCs w:val="24"/>
          <w:lang w:eastAsia="x-none"/>
        </w:rPr>
        <w:t xml:space="preserve"> шум над установените норми. Съоръженията не </w:t>
      </w:r>
      <w:r w:rsidRPr="00ED5580">
        <w:rPr>
          <w:sz w:val="24"/>
          <w:szCs w:val="24"/>
          <w:lang w:eastAsia="x-none"/>
        </w:rPr>
        <w:t>пораждат</w:t>
      </w:r>
      <w:r w:rsidR="00EC0267" w:rsidRPr="00ED5580">
        <w:rPr>
          <w:sz w:val="24"/>
          <w:szCs w:val="24"/>
          <w:lang w:eastAsia="x-none"/>
        </w:rPr>
        <w:t xml:space="preserve"> допълнителен риск и не водят до увеличаване на риска от голяма авария в съществуващите предприятия с рисков потенциал в района. </w:t>
      </w:r>
    </w:p>
    <w:p w14:paraId="761C4950" w14:textId="58EE7687" w:rsidR="00EC0267" w:rsidRPr="00ED5580" w:rsidRDefault="00EC0267" w:rsidP="00ED5580">
      <w:pPr>
        <w:suppressAutoHyphens w:val="0"/>
        <w:spacing w:before="120" w:after="120"/>
        <w:ind w:firstLine="720"/>
        <w:contextualSpacing/>
        <w:jc w:val="both"/>
        <w:rPr>
          <w:sz w:val="24"/>
          <w:szCs w:val="24"/>
          <w:lang w:eastAsia="x-none"/>
        </w:rPr>
      </w:pPr>
      <w:r w:rsidRPr="00ED5580">
        <w:rPr>
          <w:sz w:val="24"/>
          <w:szCs w:val="24"/>
          <w:lang w:eastAsia="x-none"/>
        </w:rPr>
        <w:t>Специализираната площадка и ППС ще осигурят екологосъобразното и законосъобразно управление на отпадъците, генерирани от плавателните съдове, като с това ще се предотврати възможността и риска от нерегламентирано изхвърляне на такива отпадъци и произти</w:t>
      </w:r>
      <w:r w:rsidR="007039EC" w:rsidRPr="00ED5580">
        <w:rPr>
          <w:sz w:val="24"/>
          <w:szCs w:val="24"/>
          <w:lang w:eastAsia="x-none"/>
        </w:rPr>
        <w:t>ч</w:t>
      </w:r>
      <w:r w:rsidRPr="00ED5580">
        <w:rPr>
          <w:sz w:val="24"/>
          <w:szCs w:val="24"/>
          <w:lang w:eastAsia="x-none"/>
        </w:rPr>
        <w:t>ащите от това негативни последствия за околната среда и човешкото здраве.</w:t>
      </w:r>
    </w:p>
    <w:p w14:paraId="35F0D3D5" w14:textId="77777777" w:rsidR="00EC0267" w:rsidRPr="001D1095" w:rsidRDefault="00EC0267" w:rsidP="001D1095">
      <w:pPr>
        <w:suppressAutoHyphens w:val="0"/>
        <w:spacing w:before="120" w:after="120"/>
        <w:ind w:firstLine="720"/>
        <w:contextualSpacing/>
        <w:jc w:val="both"/>
        <w:rPr>
          <w:sz w:val="24"/>
          <w:szCs w:val="24"/>
          <w:lang w:eastAsia="x-none"/>
        </w:rPr>
      </w:pPr>
    </w:p>
    <w:p w14:paraId="2F31D785" w14:textId="77777777" w:rsidR="00EC0267" w:rsidRPr="001D1095" w:rsidRDefault="00EC0267" w:rsidP="001D1095">
      <w:pPr>
        <w:suppressAutoHyphens w:val="0"/>
        <w:spacing w:before="120" w:after="120"/>
        <w:ind w:firstLine="720"/>
        <w:contextualSpacing/>
        <w:jc w:val="both"/>
        <w:rPr>
          <w:sz w:val="24"/>
          <w:szCs w:val="24"/>
          <w:lang w:eastAsia="x-none"/>
        </w:rPr>
      </w:pPr>
    </w:p>
    <w:p w14:paraId="7F894B45" w14:textId="76D46934" w:rsidR="00055CFC" w:rsidRPr="005C7AB6" w:rsidRDefault="001D1095" w:rsidP="005C7AB6">
      <w:pPr>
        <w:pStyle w:val="Head1"/>
        <w:numPr>
          <w:ilvl w:val="0"/>
          <w:numId w:val="32"/>
        </w:numPr>
        <w:tabs>
          <w:tab w:val="clear" w:pos="426"/>
          <w:tab w:val="left" w:pos="1134"/>
        </w:tabs>
        <w:spacing w:after="120" w:line="240" w:lineRule="auto"/>
        <w:rPr>
          <w:rFonts w:ascii="Times New Roman" w:hAnsi="Times New Roman"/>
          <w:sz w:val="24"/>
          <w:szCs w:val="24"/>
        </w:rPr>
      </w:pPr>
      <w:bookmarkStart w:id="133" w:name="_Toc34391143"/>
      <w:r w:rsidRPr="005C7AB6">
        <w:rPr>
          <w:rFonts w:ascii="Times New Roman" w:hAnsi="Times New Roman"/>
          <w:sz w:val="24"/>
          <w:szCs w:val="24"/>
        </w:rPr>
        <w:t>ОБЩЕСТВЕН ИНТЕРЕС КЪМ ИНВЕСТИЦИОННОТО ПРЕДЛОЖЕНИЕ.</w:t>
      </w:r>
      <w:bookmarkEnd w:id="133"/>
    </w:p>
    <w:p w14:paraId="10F80616" w14:textId="77777777" w:rsidR="001D1095" w:rsidRPr="001D1095" w:rsidRDefault="00FA502C" w:rsidP="001D1095">
      <w:pPr>
        <w:spacing w:before="120" w:after="120"/>
        <w:contextualSpacing/>
        <w:jc w:val="both"/>
        <w:rPr>
          <w:sz w:val="24"/>
          <w:szCs w:val="24"/>
        </w:rPr>
      </w:pPr>
      <w:r w:rsidRPr="001D1095">
        <w:rPr>
          <w:sz w:val="24"/>
          <w:szCs w:val="24"/>
        </w:rPr>
        <w:tab/>
      </w:r>
    </w:p>
    <w:p w14:paraId="15D30AED" w14:textId="160E254E" w:rsidR="000D3F9E" w:rsidRPr="001D1095" w:rsidRDefault="000D3F9E" w:rsidP="001D1095">
      <w:pPr>
        <w:spacing w:before="120" w:after="120"/>
        <w:ind w:firstLine="720"/>
        <w:contextualSpacing/>
        <w:jc w:val="both"/>
        <w:rPr>
          <w:sz w:val="24"/>
          <w:szCs w:val="24"/>
        </w:rPr>
      </w:pPr>
      <w:r w:rsidRPr="001D1095">
        <w:rPr>
          <w:sz w:val="24"/>
          <w:szCs w:val="24"/>
        </w:rPr>
        <w:t xml:space="preserve">До момента на изготвяне на настоящата информация, </w:t>
      </w:r>
      <w:r w:rsidR="00771345" w:rsidRPr="001D1095">
        <w:rPr>
          <w:sz w:val="24"/>
          <w:szCs w:val="24"/>
        </w:rPr>
        <w:t xml:space="preserve">в </w:t>
      </w:r>
      <w:r w:rsidR="00C27F77" w:rsidRPr="001D1095">
        <w:rPr>
          <w:sz w:val="24"/>
          <w:szCs w:val="24"/>
        </w:rPr>
        <w:t xml:space="preserve">офисите на ДППИ </w:t>
      </w:r>
      <w:r w:rsidRPr="001D1095">
        <w:rPr>
          <w:sz w:val="24"/>
          <w:szCs w:val="24"/>
        </w:rPr>
        <w:t>не са постъпили писмени мнения, предложения или коментари.</w:t>
      </w:r>
      <w:r w:rsidRPr="001D1095">
        <w:rPr>
          <w:sz w:val="24"/>
          <w:szCs w:val="24"/>
        </w:rPr>
        <w:tab/>
      </w:r>
    </w:p>
    <w:p w14:paraId="5C56D42D" w14:textId="77777777" w:rsidR="000D3F9E" w:rsidRDefault="000D3F9E" w:rsidP="001D1095">
      <w:pPr>
        <w:spacing w:before="120" w:after="120"/>
        <w:contextualSpacing/>
        <w:jc w:val="both"/>
        <w:rPr>
          <w:sz w:val="24"/>
          <w:szCs w:val="24"/>
        </w:rPr>
      </w:pPr>
    </w:p>
    <w:p w14:paraId="6F14B38A" w14:textId="77777777" w:rsidR="001D1095" w:rsidRPr="001D1095" w:rsidRDefault="001D1095" w:rsidP="001D1095">
      <w:pPr>
        <w:spacing w:before="120" w:after="120"/>
        <w:contextualSpacing/>
        <w:jc w:val="both"/>
        <w:rPr>
          <w:sz w:val="24"/>
          <w:szCs w:val="24"/>
        </w:rPr>
      </w:pPr>
    </w:p>
    <w:p w14:paraId="16062EA1" w14:textId="1113A4B0" w:rsidR="00274056" w:rsidRPr="005C7AB6" w:rsidRDefault="005C7AB6" w:rsidP="005C7AB6">
      <w:pPr>
        <w:pStyle w:val="Heading2"/>
        <w:spacing w:before="120" w:after="120"/>
        <w:jc w:val="both"/>
        <w:rPr>
          <w:rFonts w:ascii="Times New Roman" w:hAnsi="Times New Roman" w:cs="Times New Roman"/>
          <w:i w:val="0"/>
          <w:sz w:val="24"/>
          <w:szCs w:val="24"/>
        </w:rPr>
      </w:pPr>
      <w:bookmarkStart w:id="134" w:name="_Toc34391144"/>
      <w:r w:rsidRPr="005C7AB6">
        <w:rPr>
          <w:rFonts w:ascii="Times New Roman" w:hAnsi="Times New Roman" w:cs="Times New Roman"/>
          <w:i w:val="0"/>
          <w:sz w:val="24"/>
          <w:szCs w:val="24"/>
        </w:rPr>
        <w:t>Приложения</w:t>
      </w:r>
      <w:bookmarkEnd w:id="134"/>
    </w:p>
    <w:p w14:paraId="129C93AE" w14:textId="77777777" w:rsidR="001D1095" w:rsidRPr="005C7AB6" w:rsidRDefault="001D1095" w:rsidP="001D1095">
      <w:pPr>
        <w:spacing w:before="120" w:after="120"/>
        <w:contextualSpacing/>
        <w:jc w:val="both"/>
        <w:rPr>
          <w:b/>
          <w:bCs/>
          <w:sz w:val="24"/>
          <w:szCs w:val="24"/>
        </w:rPr>
      </w:pPr>
    </w:p>
    <w:p w14:paraId="1AD3D2D0" w14:textId="5775584C" w:rsidR="00734BEB" w:rsidRPr="005C7AB6" w:rsidRDefault="00734BEB" w:rsidP="00246A52">
      <w:pPr>
        <w:pStyle w:val="Heading2"/>
        <w:numPr>
          <w:ilvl w:val="0"/>
          <w:numId w:val="49"/>
        </w:numPr>
        <w:spacing w:before="120" w:after="120"/>
        <w:jc w:val="both"/>
        <w:rPr>
          <w:rFonts w:ascii="Times New Roman" w:hAnsi="Times New Roman" w:cs="Times New Roman"/>
          <w:i w:val="0"/>
          <w:sz w:val="24"/>
          <w:szCs w:val="24"/>
        </w:rPr>
      </w:pPr>
      <w:bookmarkStart w:id="135" w:name="_Toc34391145"/>
      <w:r w:rsidRPr="005C7AB6">
        <w:rPr>
          <w:rFonts w:ascii="Times New Roman" w:hAnsi="Times New Roman" w:cs="Times New Roman"/>
          <w:i w:val="0"/>
          <w:sz w:val="24"/>
          <w:szCs w:val="24"/>
        </w:rPr>
        <w:t>Приложение № 1 Класификация на отпадъците съгласно Препоръките на Дунавската комисия и съгласно Наредба № 2/ 2014г. за класификация на отпадъците</w:t>
      </w:r>
      <w:bookmarkEnd w:id="135"/>
    </w:p>
    <w:p w14:paraId="5A3D1CC1" w14:textId="71E24810" w:rsidR="00274056" w:rsidRPr="005C7AB6" w:rsidRDefault="00274056" w:rsidP="001D1095">
      <w:pPr>
        <w:spacing w:before="120" w:after="120"/>
        <w:contextualSpacing/>
        <w:jc w:val="both"/>
        <w:rPr>
          <w:sz w:val="24"/>
          <w:szCs w:val="24"/>
          <w:highlight w:val="yellow"/>
        </w:rPr>
      </w:pPr>
    </w:p>
    <w:sectPr w:rsidR="00274056" w:rsidRPr="005C7AB6" w:rsidSect="004E0DD0">
      <w:headerReference w:type="even" r:id="rId32"/>
      <w:footerReference w:type="even" r:id="rId33"/>
      <w:headerReference w:type="first" r:id="rId34"/>
      <w:footerReference w:type="first" r:id="rId35"/>
      <w:pgSz w:w="11906" w:h="16838"/>
      <w:pgMar w:top="1134" w:right="1134" w:bottom="1134"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88159" w14:textId="77777777" w:rsidR="00CE49E2" w:rsidRDefault="00CE49E2">
      <w:r>
        <w:separator/>
      </w:r>
    </w:p>
  </w:endnote>
  <w:endnote w:type="continuationSeparator" w:id="0">
    <w:p w14:paraId="620C8108" w14:textId="77777777" w:rsidR="00CE49E2" w:rsidRDefault="00CE4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1)">
    <w:charset w:val="CC"/>
    <w:family w:val="swiss"/>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ok">
    <w:altName w:val="Arial"/>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barU">
    <w:altName w:val="Courier New"/>
    <w:panose1 w:val="00000000000000000000"/>
    <w:charset w:val="00"/>
    <w:family w:val="auto"/>
    <w:notTrueType/>
    <w:pitch w:val="variable"/>
    <w:sig w:usb0="00000003" w:usb1="00000000" w:usb2="00000000" w:usb3="00000000" w:csb0="00000001" w:csb1="00000000"/>
  </w:font>
  <w:font w:name="HebarRounded">
    <w:altName w:val="Arial"/>
    <w:panose1 w:val="00000000000000000000"/>
    <w:charset w:val="00"/>
    <w:family w:val="swiss"/>
    <w:notTrueType/>
    <w:pitch w:val="default"/>
    <w:sig w:usb0="00000003" w:usb1="00000000" w:usb2="00000000" w:usb3="00000000" w:csb0="00000001" w:csb1="00000000"/>
  </w:font>
  <w:font w:name="SwissCyr">
    <w:altName w:val="Arial"/>
    <w:charset w:val="00"/>
    <w:family w:val="swiss"/>
    <w:pitch w:val="variable"/>
    <w:sig w:usb0="00000001" w:usb1="00000000" w:usb2="00000000" w:usb3="00000000" w:csb0="0000001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ヒラギノ角ゴ Pro W3">
    <w:altName w:val="Cambria"/>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D6B1" w14:textId="77777777" w:rsidR="00C92AC8" w:rsidRDefault="00C92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8AEC" w14:textId="77777777" w:rsidR="00CE49E2" w:rsidRPr="003813D9" w:rsidRDefault="00CE49E2" w:rsidP="00B37DD1">
    <w:pPr>
      <w:pBdr>
        <w:top w:val="single" w:sz="4" w:space="2" w:color="000000"/>
      </w:pBdr>
      <w:tabs>
        <w:tab w:val="center" w:pos="4536"/>
        <w:tab w:val="right" w:pos="9072"/>
      </w:tabs>
      <w:ind w:left="-91" w:right="-34"/>
      <w:jc w:val="center"/>
      <w:rPr>
        <w:i/>
        <w:lang w:val="x-none" w:eastAsia="x-none"/>
      </w:rPr>
    </w:pPr>
    <w:r w:rsidRPr="003813D9">
      <w:rPr>
        <w:i/>
        <w:lang w:val="x-none" w:eastAsia="x-none"/>
      </w:rPr>
      <w:t xml:space="preserve">Проект №BG16M1OP001-4.001-0005 „Техническа помощ за подготовката и реализацията на проект „Доставка, монтажи въвеждане в експлоатация на  пристанищни приемни съоръжения (ППС) в българските пристанища за обществен транспорт с национално значение“ , съфинансиран от </w:t>
    </w:r>
  </w:p>
  <w:p w14:paraId="76AD6EA0" w14:textId="77777777" w:rsidR="00CE49E2" w:rsidRPr="003813D9" w:rsidRDefault="00CE49E2" w:rsidP="00B37DD1">
    <w:pPr>
      <w:pBdr>
        <w:top w:val="single" w:sz="4" w:space="2" w:color="000000"/>
      </w:pBdr>
      <w:tabs>
        <w:tab w:val="center" w:pos="4536"/>
        <w:tab w:val="right" w:pos="9072"/>
      </w:tabs>
      <w:ind w:left="-91" w:right="-34"/>
      <w:jc w:val="center"/>
      <w:rPr>
        <w:i/>
        <w:lang w:val="x-none" w:eastAsia="x-none"/>
      </w:rPr>
    </w:pPr>
    <w:r w:rsidRPr="003813D9">
      <w:rPr>
        <w:i/>
        <w:lang w:val="x-none" w:eastAsia="x-none"/>
      </w:rPr>
      <w:t>Европейския съюз чрез Европейските структурни и инвестиционни  фондове</w:t>
    </w:r>
  </w:p>
  <w:p w14:paraId="7679E9BB" w14:textId="77777777" w:rsidR="00CE49E2" w:rsidRPr="003813D9" w:rsidRDefault="00CE49E2" w:rsidP="00B37DD1">
    <w:pPr>
      <w:pBdr>
        <w:top w:val="single" w:sz="4" w:space="2" w:color="000000"/>
      </w:pBdr>
      <w:tabs>
        <w:tab w:val="center" w:pos="4536"/>
        <w:tab w:val="right" w:pos="9072"/>
      </w:tabs>
      <w:ind w:left="-91" w:right="-34"/>
      <w:jc w:val="center"/>
      <w:rPr>
        <w:i/>
        <w:lang w:val="x-none" w:eastAsia="x-none"/>
      </w:rPr>
    </w:pPr>
  </w:p>
  <w:p w14:paraId="3BD525AA" w14:textId="002FC6CF" w:rsidR="00CE49E2" w:rsidRDefault="00CE49E2" w:rsidP="00B37DD1">
    <w:pPr>
      <w:pStyle w:val="Footer"/>
    </w:pPr>
    <w:r w:rsidRPr="003813D9">
      <w:rPr>
        <w:lang w:eastAsia="x-none"/>
      </w:rPr>
      <w:tab/>
      <w:t>ДЗЗД „ПОРТ КОНСУЛТ”</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F4912"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r w:rsidRPr="003813D9">
      <w:rPr>
        <w:i/>
        <w:lang w:val="x-none" w:eastAsia="x-none"/>
      </w:rPr>
      <w:t>Проект №BG16M1OP001-4.001-0005 „Техническа помощ за подготовката и реализацията на проект „Доставка, монтаж</w:t>
    </w:r>
    <w:r>
      <w:rPr>
        <w:i/>
        <w:lang w:val="en-US" w:eastAsia="x-none"/>
      </w:rPr>
      <w:t xml:space="preserve"> </w:t>
    </w:r>
    <w:r w:rsidRPr="003813D9">
      <w:rPr>
        <w:i/>
        <w:lang w:val="x-none" w:eastAsia="x-none"/>
      </w:rPr>
      <w:t xml:space="preserve">и въвеждане в експлоатация на  пристанищни приемни съоръжения (ППС) в българските пристанища за обществен транспорт с национално значение“ , съфинансиран от </w:t>
    </w:r>
  </w:p>
  <w:p w14:paraId="0D03131B"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r w:rsidRPr="003813D9">
      <w:rPr>
        <w:i/>
        <w:lang w:val="x-none" w:eastAsia="x-none"/>
      </w:rPr>
      <w:t>Европейския съюз чрез Европейските структурни и инвестиционни  фондове</w:t>
    </w:r>
  </w:p>
  <w:p w14:paraId="4A00A4EF"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p>
  <w:p w14:paraId="15C45286" w14:textId="534F8071" w:rsidR="005D2B48" w:rsidRPr="003813D9" w:rsidRDefault="005D2B48" w:rsidP="005D2B48">
    <w:pPr>
      <w:tabs>
        <w:tab w:val="left" w:pos="3828"/>
        <w:tab w:val="right" w:pos="9355"/>
      </w:tabs>
      <w:rPr>
        <w:lang w:val="x-none" w:eastAsia="x-none"/>
      </w:rPr>
    </w:pPr>
    <w:proofErr w:type="spellStart"/>
    <w:r w:rsidRPr="003813D9">
      <w:rPr>
        <w:lang w:val="x-none" w:eastAsia="x-none"/>
      </w:rPr>
      <w:t>вер</w:t>
    </w:r>
    <w:proofErr w:type="spellEnd"/>
    <w:r w:rsidRPr="003813D9">
      <w:rPr>
        <w:lang w:val="x-none" w:eastAsia="x-none"/>
      </w:rPr>
      <w:t>. 0.1</w:t>
    </w:r>
    <w:r w:rsidRPr="003813D9">
      <w:rPr>
        <w:lang w:val="en-US" w:eastAsia="x-none"/>
      </w:rPr>
      <w:t>/</w:t>
    </w:r>
    <w:r w:rsidR="00C92AC8">
      <w:rPr>
        <w:lang w:val="en-US" w:eastAsia="x-none"/>
      </w:rPr>
      <w:t>28.</w:t>
    </w:r>
    <w:r>
      <w:rPr>
        <w:lang w:val="en-US" w:eastAsia="x-none"/>
      </w:rPr>
      <w:t>02</w:t>
    </w:r>
    <w:r w:rsidRPr="003813D9">
      <w:rPr>
        <w:lang w:val="x-none" w:eastAsia="x-none"/>
      </w:rPr>
      <w:t>.20</w:t>
    </w:r>
    <w:r>
      <w:rPr>
        <w:lang w:val="en-US" w:eastAsia="x-none"/>
      </w:rPr>
      <w:t>20</w:t>
    </w:r>
    <w:r w:rsidRPr="003813D9">
      <w:rPr>
        <w:lang w:val="x-none" w:eastAsia="x-none"/>
      </w:rPr>
      <w:t xml:space="preserve"> г.</w:t>
    </w:r>
    <w:r w:rsidRPr="003813D9">
      <w:rPr>
        <w:lang w:val="x-none" w:eastAsia="x-none"/>
      </w:rPr>
      <w:tab/>
      <w:t>ДЗЗД „ПОРТ КОНСУЛТ”</w:t>
    </w:r>
    <w:r w:rsidRPr="003813D9">
      <w:rPr>
        <w:lang w:val="x-none" w:eastAsia="x-none"/>
      </w:rPr>
      <w:tab/>
      <w:t xml:space="preserve">Стр. </w:t>
    </w:r>
    <w:r w:rsidRPr="003813D9">
      <w:rPr>
        <w:lang w:val="x-none" w:eastAsia="x-none"/>
      </w:rPr>
      <w:fldChar w:fldCharType="begin"/>
    </w:r>
    <w:r w:rsidRPr="003813D9">
      <w:rPr>
        <w:lang w:val="x-none" w:eastAsia="x-none"/>
      </w:rPr>
      <w:instrText xml:space="preserve"> PAGE </w:instrText>
    </w:r>
    <w:r w:rsidRPr="003813D9">
      <w:rPr>
        <w:lang w:val="x-none" w:eastAsia="x-none"/>
      </w:rPr>
      <w:fldChar w:fldCharType="separate"/>
    </w:r>
    <w:r w:rsidR="004B3345">
      <w:rPr>
        <w:noProof/>
        <w:lang w:val="x-none" w:eastAsia="x-none"/>
      </w:rPr>
      <w:t>1</w:t>
    </w:r>
    <w:r w:rsidRPr="003813D9">
      <w:rPr>
        <w:lang w:val="x-none" w:eastAsia="x-none"/>
      </w:rPr>
      <w:fldChar w:fldCharType="end"/>
    </w:r>
    <w:r w:rsidRPr="003813D9">
      <w:rPr>
        <w:lang w:val="x-none" w:eastAsia="x-none"/>
      </w:rPr>
      <w:t xml:space="preserve"> от </w:t>
    </w:r>
    <w:r w:rsidRPr="003813D9">
      <w:rPr>
        <w:noProof/>
        <w:lang w:val="x-none" w:eastAsia="x-none"/>
      </w:rPr>
      <w:fldChar w:fldCharType="begin"/>
    </w:r>
    <w:r w:rsidRPr="003813D9">
      <w:rPr>
        <w:noProof/>
        <w:lang w:val="x-none" w:eastAsia="x-none"/>
      </w:rPr>
      <w:instrText xml:space="preserve"> NUMPAGES </w:instrText>
    </w:r>
    <w:r w:rsidRPr="003813D9">
      <w:rPr>
        <w:noProof/>
        <w:lang w:val="x-none" w:eastAsia="x-none"/>
      </w:rPr>
      <w:fldChar w:fldCharType="separate"/>
    </w:r>
    <w:r w:rsidR="004B3345">
      <w:rPr>
        <w:noProof/>
        <w:lang w:val="x-none" w:eastAsia="x-none"/>
      </w:rPr>
      <w:t>45</w:t>
    </w:r>
    <w:r w:rsidRPr="003813D9">
      <w:rPr>
        <w:noProof/>
        <w:lang w:val="x-none" w:eastAsia="x-non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3FF5" w14:textId="77777777" w:rsidR="00CE49E2" w:rsidRDefault="00CE49E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2455F"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r w:rsidRPr="003813D9">
      <w:rPr>
        <w:i/>
        <w:lang w:val="x-none" w:eastAsia="x-none"/>
      </w:rPr>
      <w:t>Проект №BG16M1OP001-4.001-0005 „Техническа помощ за подготовката и реализацията на проект „Доставка, монтаж</w:t>
    </w:r>
    <w:r>
      <w:rPr>
        <w:i/>
        <w:lang w:val="en-US" w:eastAsia="x-none"/>
      </w:rPr>
      <w:t xml:space="preserve"> </w:t>
    </w:r>
    <w:r w:rsidRPr="003813D9">
      <w:rPr>
        <w:i/>
        <w:lang w:val="x-none" w:eastAsia="x-none"/>
      </w:rPr>
      <w:t xml:space="preserve">и въвеждане в експлоатация на  пристанищни приемни съоръжения (ППС) в българските пристанища за обществен транспорт с национално значение“ , съфинансиран от </w:t>
    </w:r>
  </w:p>
  <w:p w14:paraId="1F2C1286"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r w:rsidRPr="003813D9">
      <w:rPr>
        <w:i/>
        <w:lang w:val="x-none" w:eastAsia="x-none"/>
      </w:rPr>
      <w:t>Европейския съюз чрез Европейските структурни и инвестиционни  фондове</w:t>
    </w:r>
  </w:p>
  <w:p w14:paraId="78CF5D51" w14:textId="77777777" w:rsidR="005D2B48" w:rsidRPr="003813D9" w:rsidRDefault="005D2B48" w:rsidP="005D2B48">
    <w:pPr>
      <w:pBdr>
        <w:top w:val="single" w:sz="4" w:space="2" w:color="000000"/>
      </w:pBdr>
      <w:tabs>
        <w:tab w:val="center" w:pos="4536"/>
        <w:tab w:val="right" w:pos="9072"/>
      </w:tabs>
      <w:ind w:left="-91" w:right="-34"/>
      <w:jc w:val="center"/>
      <w:rPr>
        <w:i/>
        <w:lang w:val="x-none" w:eastAsia="x-none"/>
      </w:rPr>
    </w:pPr>
  </w:p>
  <w:p w14:paraId="463BE6EF" w14:textId="02BF23F7" w:rsidR="005D2B48" w:rsidRPr="003813D9" w:rsidRDefault="005D2B48" w:rsidP="005D2B48">
    <w:pPr>
      <w:tabs>
        <w:tab w:val="left" w:pos="3828"/>
        <w:tab w:val="right" w:pos="9355"/>
      </w:tabs>
      <w:rPr>
        <w:lang w:val="x-none" w:eastAsia="x-none"/>
      </w:rPr>
    </w:pPr>
    <w:proofErr w:type="spellStart"/>
    <w:r w:rsidRPr="003813D9">
      <w:rPr>
        <w:lang w:val="x-none" w:eastAsia="x-none"/>
      </w:rPr>
      <w:t>вер</w:t>
    </w:r>
    <w:proofErr w:type="spellEnd"/>
    <w:r w:rsidRPr="003813D9">
      <w:rPr>
        <w:lang w:val="x-none" w:eastAsia="x-none"/>
      </w:rPr>
      <w:t>. 0.1</w:t>
    </w:r>
    <w:r w:rsidRPr="003813D9">
      <w:rPr>
        <w:lang w:val="en-US" w:eastAsia="x-none"/>
      </w:rPr>
      <w:t>/</w:t>
    </w:r>
    <w:r w:rsidR="00C92AC8">
      <w:rPr>
        <w:lang w:val="en-US" w:eastAsia="x-none"/>
      </w:rPr>
      <w:t>28.</w:t>
    </w:r>
    <w:r>
      <w:rPr>
        <w:lang w:val="en-US" w:eastAsia="x-none"/>
      </w:rPr>
      <w:t>02</w:t>
    </w:r>
    <w:r>
      <w:rPr>
        <w:lang w:eastAsia="x-none"/>
      </w:rPr>
      <w:t>.</w:t>
    </w:r>
    <w:r w:rsidRPr="003813D9">
      <w:rPr>
        <w:lang w:val="x-none" w:eastAsia="x-none"/>
      </w:rPr>
      <w:t>20</w:t>
    </w:r>
    <w:r>
      <w:rPr>
        <w:lang w:val="en-US" w:eastAsia="x-none"/>
      </w:rPr>
      <w:t>20</w:t>
    </w:r>
    <w:r w:rsidRPr="003813D9">
      <w:rPr>
        <w:lang w:val="x-none" w:eastAsia="x-none"/>
      </w:rPr>
      <w:t xml:space="preserve"> г.</w:t>
    </w:r>
    <w:r w:rsidRPr="003813D9">
      <w:rPr>
        <w:lang w:val="x-none" w:eastAsia="x-none"/>
      </w:rPr>
      <w:tab/>
      <w:t>ДЗЗД „ПОРТ КОНСУЛТ”</w:t>
    </w:r>
    <w:r w:rsidRPr="003813D9">
      <w:rPr>
        <w:lang w:val="x-none" w:eastAsia="x-none"/>
      </w:rPr>
      <w:tab/>
      <w:t xml:space="preserve">Стр. </w:t>
    </w:r>
    <w:r w:rsidRPr="003813D9">
      <w:rPr>
        <w:lang w:val="x-none" w:eastAsia="x-none"/>
      </w:rPr>
      <w:fldChar w:fldCharType="begin"/>
    </w:r>
    <w:r w:rsidRPr="003813D9">
      <w:rPr>
        <w:lang w:val="x-none" w:eastAsia="x-none"/>
      </w:rPr>
      <w:instrText xml:space="preserve"> PAGE </w:instrText>
    </w:r>
    <w:r w:rsidRPr="003813D9">
      <w:rPr>
        <w:lang w:val="x-none" w:eastAsia="x-none"/>
      </w:rPr>
      <w:fldChar w:fldCharType="separate"/>
    </w:r>
    <w:r w:rsidR="004B3345">
      <w:rPr>
        <w:noProof/>
        <w:lang w:val="x-none" w:eastAsia="x-none"/>
      </w:rPr>
      <w:t>22</w:t>
    </w:r>
    <w:r w:rsidRPr="003813D9">
      <w:rPr>
        <w:lang w:val="x-none" w:eastAsia="x-none"/>
      </w:rPr>
      <w:fldChar w:fldCharType="end"/>
    </w:r>
    <w:r w:rsidRPr="003813D9">
      <w:rPr>
        <w:lang w:val="x-none" w:eastAsia="x-none"/>
      </w:rPr>
      <w:t xml:space="preserve"> от </w:t>
    </w:r>
    <w:r w:rsidRPr="003813D9">
      <w:rPr>
        <w:noProof/>
        <w:lang w:val="x-none" w:eastAsia="x-none"/>
      </w:rPr>
      <w:fldChar w:fldCharType="begin"/>
    </w:r>
    <w:r w:rsidRPr="003813D9">
      <w:rPr>
        <w:noProof/>
        <w:lang w:val="x-none" w:eastAsia="x-none"/>
      </w:rPr>
      <w:instrText xml:space="preserve"> NUMPAGES </w:instrText>
    </w:r>
    <w:r w:rsidRPr="003813D9">
      <w:rPr>
        <w:noProof/>
        <w:lang w:val="x-none" w:eastAsia="x-none"/>
      </w:rPr>
      <w:fldChar w:fldCharType="separate"/>
    </w:r>
    <w:r w:rsidR="004B3345">
      <w:rPr>
        <w:noProof/>
        <w:lang w:val="x-none" w:eastAsia="x-none"/>
      </w:rPr>
      <w:t>45</w:t>
    </w:r>
    <w:r w:rsidRPr="003813D9">
      <w:rPr>
        <w:noProof/>
        <w:lang w:val="x-none" w:eastAsia="x-non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3AFE" w14:textId="77777777" w:rsidR="00CE49E2" w:rsidRDefault="00CE49E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C744" w14:textId="77777777" w:rsidR="00CE49E2" w:rsidRDefault="00CE49E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1C34B" w14:textId="77777777" w:rsidR="00CE49E2" w:rsidRDefault="00CE49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40C60" w14:textId="77777777" w:rsidR="00CE49E2" w:rsidRDefault="00CE49E2">
      <w:r>
        <w:separator/>
      </w:r>
    </w:p>
  </w:footnote>
  <w:footnote w:type="continuationSeparator" w:id="0">
    <w:p w14:paraId="681A6BDC" w14:textId="77777777" w:rsidR="00CE49E2" w:rsidRDefault="00CE4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EF9E" w14:textId="77777777" w:rsidR="00C92AC8" w:rsidRDefault="00C92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5" w:type="dxa"/>
      <w:tblCellMar>
        <w:left w:w="10" w:type="dxa"/>
        <w:right w:w="10" w:type="dxa"/>
      </w:tblCellMar>
      <w:tblLook w:val="0000" w:firstRow="0" w:lastRow="0" w:firstColumn="0" w:lastColumn="0" w:noHBand="0" w:noVBand="0"/>
    </w:tblPr>
    <w:tblGrid>
      <w:gridCol w:w="3648"/>
      <w:gridCol w:w="2825"/>
      <w:gridCol w:w="2672"/>
    </w:tblGrid>
    <w:tr w:rsidR="00CE49E2" w:rsidRPr="00CB15F8" w14:paraId="6DEF15BB" w14:textId="77777777" w:rsidTr="00CB15F8">
      <w:trPr>
        <w:trHeight w:val="568"/>
      </w:trPr>
      <w:tc>
        <w:tcPr>
          <w:tcW w:w="3185" w:type="dxa"/>
          <w:tcBorders>
            <w:bottom w:val="single" w:sz="4" w:space="0" w:color="000000"/>
          </w:tcBorders>
          <w:tcMar>
            <w:top w:w="0" w:type="dxa"/>
            <w:left w:w="108" w:type="dxa"/>
            <w:bottom w:w="0" w:type="dxa"/>
            <w:right w:w="108" w:type="dxa"/>
          </w:tcMar>
        </w:tcPr>
        <w:p w14:paraId="6807D1EC" w14:textId="6F488367" w:rsidR="00CE49E2" w:rsidRPr="00CB15F8" w:rsidRDefault="00CE49E2" w:rsidP="00CB15F8">
          <w:pPr>
            <w:widowControl w:val="0"/>
            <w:tabs>
              <w:tab w:val="center" w:pos="4680"/>
              <w:tab w:val="right" w:pos="9360"/>
            </w:tabs>
            <w:suppressAutoHyphens w:val="0"/>
            <w:autoSpaceDE w:val="0"/>
            <w:autoSpaceDN w:val="0"/>
            <w:adjustRightInd w:val="0"/>
            <w:rPr>
              <w:lang w:val="en-US" w:eastAsia="en-US"/>
            </w:rPr>
          </w:pPr>
          <w:r w:rsidRPr="00CB15F8">
            <w:rPr>
              <w:noProof/>
            </w:rPr>
            <w:drawing>
              <wp:inline distT="0" distB="0" distL="0" distR="0" wp14:anchorId="2EFAD69B" wp14:editId="4D451BCE">
                <wp:extent cx="2179320" cy="838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320" cy="838200"/>
                        </a:xfrm>
                        <a:prstGeom prst="rect">
                          <a:avLst/>
                        </a:prstGeom>
                        <a:noFill/>
                        <a:ln>
                          <a:noFill/>
                        </a:ln>
                      </pic:spPr>
                    </pic:pic>
                  </a:graphicData>
                </a:graphic>
              </wp:inline>
            </w:drawing>
          </w:r>
        </w:p>
      </w:tc>
      <w:tc>
        <w:tcPr>
          <w:tcW w:w="3064" w:type="dxa"/>
          <w:tcBorders>
            <w:bottom w:val="single" w:sz="4" w:space="0" w:color="000000"/>
          </w:tcBorders>
          <w:tcMar>
            <w:top w:w="0" w:type="dxa"/>
            <w:left w:w="108" w:type="dxa"/>
            <w:bottom w:w="0" w:type="dxa"/>
            <w:right w:w="108" w:type="dxa"/>
          </w:tcMar>
        </w:tcPr>
        <w:p w14:paraId="0F0D2DDE" w14:textId="77777777" w:rsidR="00CE49E2" w:rsidRPr="00CB15F8" w:rsidRDefault="00CE49E2" w:rsidP="00CB15F8">
          <w:pPr>
            <w:widowControl w:val="0"/>
            <w:tabs>
              <w:tab w:val="center" w:pos="4680"/>
              <w:tab w:val="right" w:pos="9360"/>
            </w:tabs>
            <w:suppressAutoHyphens w:val="0"/>
            <w:autoSpaceDE w:val="0"/>
            <w:autoSpaceDN w:val="0"/>
            <w:adjustRightInd w:val="0"/>
            <w:rPr>
              <w:lang w:val="en-US" w:eastAsia="en-US"/>
            </w:rPr>
          </w:pPr>
        </w:p>
      </w:tc>
      <w:tc>
        <w:tcPr>
          <w:tcW w:w="2896" w:type="dxa"/>
          <w:tcBorders>
            <w:bottom w:val="single" w:sz="4" w:space="0" w:color="000000"/>
          </w:tcBorders>
          <w:tcMar>
            <w:top w:w="0" w:type="dxa"/>
            <w:left w:w="108" w:type="dxa"/>
            <w:bottom w:w="0" w:type="dxa"/>
            <w:right w:w="108" w:type="dxa"/>
          </w:tcMar>
        </w:tcPr>
        <w:p w14:paraId="07A55D0B" w14:textId="304206B4" w:rsidR="00CE49E2" w:rsidRPr="00CB15F8" w:rsidRDefault="00CE49E2" w:rsidP="00CB15F8">
          <w:pPr>
            <w:widowControl w:val="0"/>
            <w:tabs>
              <w:tab w:val="center" w:pos="4680"/>
              <w:tab w:val="right" w:pos="9360"/>
            </w:tabs>
            <w:suppressAutoHyphens w:val="0"/>
            <w:autoSpaceDE w:val="0"/>
            <w:autoSpaceDN w:val="0"/>
            <w:adjustRightInd w:val="0"/>
            <w:ind w:right="-115"/>
            <w:jc w:val="right"/>
            <w:rPr>
              <w:lang w:val="en-US" w:eastAsia="en-US"/>
            </w:rPr>
          </w:pPr>
          <w:r w:rsidRPr="00CB15F8">
            <w:rPr>
              <w:noProof/>
            </w:rPr>
            <w:drawing>
              <wp:anchor distT="0" distB="0" distL="114300" distR="114300" simplePos="0" relativeHeight="251659264" behindDoc="0" locked="0" layoutInCell="1" allowOverlap="1" wp14:anchorId="4999DE88" wp14:editId="21B823CC">
                <wp:simplePos x="0" y="0"/>
                <wp:positionH relativeFrom="column">
                  <wp:posOffset>-894080</wp:posOffset>
                </wp:positionH>
                <wp:positionV relativeFrom="paragraph">
                  <wp:posOffset>-41910</wp:posOffset>
                </wp:positionV>
                <wp:extent cx="2509520" cy="8826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9520" cy="882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EC8B29" w14:textId="77777777" w:rsidR="00CE49E2" w:rsidRDefault="00CE49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5" w:type="dxa"/>
      <w:tblCellMar>
        <w:left w:w="10" w:type="dxa"/>
        <w:right w:w="10" w:type="dxa"/>
      </w:tblCellMar>
      <w:tblLook w:val="0000" w:firstRow="0" w:lastRow="0" w:firstColumn="0" w:lastColumn="0" w:noHBand="0" w:noVBand="0"/>
    </w:tblPr>
    <w:tblGrid>
      <w:gridCol w:w="3666"/>
      <w:gridCol w:w="2816"/>
      <w:gridCol w:w="2663"/>
    </w:tblGrid>
    <w:tr w:rsidR="005D2B48" w14:paraId="787AA179" w14:textId="77777777" w:rsidTr="00674410">
      <w:trPr>
        <w:trHeight w:val="1032"/>
      </w:trPr>
      <w:tc>
        <w:tcPr>
          <w:tcW w:w="3185" w:type="dxa"/>
          <w:tcBorders>
            <w:bottom w:val="single" w:sz="4" w:space="0" w:color="000000"/>
          </w:tcBorders>
          <w:shd w:val="clear" w:color="auto" w:fill="auto"/>
          <w:tcMar>
            <w:top w:w="0" w:type="dxa"/>
            <w:left w:w="108" w:type="dxa"/>
            <w:bottom w:w="0" w:type="dxa"/>
            <w:right w:w="108" w:type="dxa"/>
          </w:tcMar>
        </w:tcPr>
        <w:p w14:paraId="42A94F77" w14:textId="77777777" w:rsidR="005D2B48" w:rsidRDefault="005D2B48" w:rsidP="005D2B48">
          <w:pPr>
            <w:pStyle w:val="Header"/>
          </w:pPr>
          <w:r w:rsidRPr="009B0A95">
            <w:rPr>
              <w:noProof/>
            </w:rPr>
            <w:drawing>
              <wp:inline distT="0" distB="0" distL="0" distR="0" wp14:anchorId="539F64B5" wp14:editId="24E7601A">
                <wp:extent cx="2190750" cy="838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noFill/>
                        <a:ln>
                          <a:noFill/>
                        </a:ln>
                      </pic:spPr>
                    </pic:pic>
                  </a:graphicData>
                </a:graphic>
              </wp:inline>
            </w:drawing>
          </w:r>
        </w:p>
      </w:tc>
      <w:tc>
        <w:tcPr>
          <w:tcW w:w="3064" w:type="dxa"/>
          <w:tcBorders>
            <w:bottom w:val="single" w:sz="4" w:space="0" w:color="000000"/>
          </w:tcBorders>
          <w:shd w:val="clear" w:color="auto" w:fill="auto"/>
          <w:tcMar>
            <w:top w:w="0" w:type="dxa"/>
            <w:left w:w="108" w:type="dxa"/>
            <w:bottom w:w="0" w:type="dxa"/>
            <w:right w:w="108" w:type="dxa"/>
          </w:tcMar>
        </w:tcPr>
        <w:p w14:paraId="745A631E" w14:textId="77777777" w:rsidR="005D2B48" w:rsidRDefault="005D2B48" w:rsidP="005D2B48">
          <w:pPr>
            <w:pStyle w:val="Header"/>
          </w:pPr>
        </w:p>
      </w:tc>
      <w:tc>
        <w:tcPr>
          <w:tcW w:w="2896" w:type="dxa"/>
          <w:tcBorders>
            <w:bottom w:val="single" w:sz="4" w:space="0" w:color="000000"/>
          </w:tcBorders>
          <w:shd w:val="clear" w:color="auto" w:fill="auto"/>
          <w:tcMar>
            <w:top w:w="0" w:type="dxa"/>
            <w:left w:w="108" w:type="dxa"/>
            <w:bottom w:w="0" w:type="dxa"/>
            <w:right w:w="108" w:type="dxa"/>
          </w:tcMar>
        </w:tcPr>
        <w:p w14:paraId="4A995C66" w14:textId="77777777" w:rsidR="005D2B48" w:rsidRDefault="005D2B48" w:rsidP="005D2B48">
          <w:pPr>
            <w:pStyle w:val="Header"/>
            <w:ind w:right="-115"/>
            <w:jc w:val="right"/>
          </w:pPr>
          <w:r>
            <w:rPr>
              <w:noProof/>
            </w:rPr>
            <w:drawing>
              <wp:anchor distT="0" distB="0" distL="114300" distR="114300" simplePos="0" relativeHeight="251661312" behindDoc="0" locked="0" layoutInCell="1" allowOverlap="1" wp14:anchorId="5B5E91F2" wp14:editId="5611DC36">
                <wp:simplePos x="0" y="0"/>
                <wp:positionH relativeFrom="column">
                  <wp:posOffset>-894080</wp:posOffset>
                </wp:positionH>
                <wp:positionV relativeFrom="paragraph">
                  <wp:posOffset>-41910</wp:posOffset>
                </wp:positionV>
                <wp:extent cx="2509520" cy="8826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9520" cy="882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9198CB" w14:textId="77777777" w:rsidR="005D2B48" w:rsidRDefault="005D2B48" w:rsidP="005D2B48">
    <w:pPr>
      <w:pStyle w:val="Head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8899" w14:textId="77777777" w:rsidR="00CE49E2" w:rsidRDefault="00CE49E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612DB" w14:textId="77777777" w:rsidR="005D2B48" w:rsidRDefault="005D2B48" w:rsidP="005D2B48">
    <w:pPr>
      <w:pStyle w:val="Header"/>
      <w:pBdr>
        <w:bottom w:val="single" w:sz="4" w:space="1" w:color="323E4F"/>
      </w:pBdr>
      <w:jc w:val="right"/>
      <w:rPr>
        <w:rFonts w:ascii="Garamond" w:hAnsi="Garamond"/>
        <w:smallCaps/>
      </w:rPr>
    </w:pPr>
  </w:p>
  <w:p w14:paraId="4DAE1CBF" w14:textId="77777777" w:rsidR="005D2B48" w:rsidRDefault="005D2B48" w:rsidP="005D2B48">
    <w:pPr>
      <w:pStyle w:val="Header"/>
      <w:pBdr>
        <w:bottom w:val="single" w:sz="4" w:space="1" w:color="323E4F"/>
      </w:pBdr>
      <w:jc w:val="right"/>
      <w:rPr>
        <w:rFonts w:ascii="Garamond" w:hAnsi="Garamond"/>
        <w:smallCaps/>
      </w:rPr>
    </w:pPr>
  </w:p>
  <w:p w14:paraId="2B91A647" w14:textId="77777777" w:rsidR="005D2B48" w:rsidRPr="0011695E" w:rsidRDefault="005D2B48" w:rsidP="005D2B48">
    <w:pPr>
      <w:pStyle w:val="Header"/>
      <w:pBdr>
        <w:bottom w:val="single" w:sz="4" w:space="1" w:color="323E4F"/>
      </w:pBdr>
      <w:jc w:val="right"/>
      <w:rPr>
        <w:rFonts w:ascii="Garamond" w:hAnsi="Garamond"/>
        <w:smallCaps/>
      </w:rPr>
    </w:pPr>
    <w:r>
      <w:rPr>
        <w:rFonts w:ascii="Garamond" w:hAnsi="Garamond"/>
        <w:smallCaps/>
      </w:rPr>
      <w:t>И</w:t>
    </w:r>
    <w:r w:rsidRPr="0083231D">
      <w:rPr>
        <w:rFonts w:ascii="Garamond" w:hAnsi="Garamond"/>
        <w:smallCaps/>
      </w:rPr>
      <w:t>нформация за преценяване на необходимостта от извършване на ОВОС</w:t>
    </w:r>
    <w:r>
      <w:rPr>
        <w:rFonts w:ascii="Garamond" w:hAnsi="Garamond"/>
        <w:smallCaps/>
      </w:rPr>
      <w:t xml:space="preserve"> – Варна и Бургас</w:t>
    </w:r>
  </w:p>
  <w:p w14:paraId="0DA4B1EF" w14:textId="77777777" w:rsidR="005D2B48" w:rsidRDefault="005D2B48" w:rsidP="005D2B4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7F1EF" w14:textId="77777777" w:rsidR="00CE49E2" w:rsidRDefault="00CE49E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51AE" w14:textId="77777777" w:rsidR="00CE49E2" w:rsidRDefault="00CE49E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5AD73" w14:textId="77777777" w:rsidR="00CE49E2" w:rsidRDefault="00CE49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E7A2DF8"/>
    <w:lvl w:ilvl="0">
      <w:start w:val="1"/>
      <w:numFmt w:val="bullet"/>
      <w:pStyle w:val="ListBullet4"/>
      <w:lvlText w:val=""/>
      <w:lvlJc w:val="left"/>
      <w:pPr>
        <w:tabs>
          <w:tab w:val="num" w:pos="1559"/>
        </w:tabs>
        <w:ind w:left="1559"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2718"/>
        </w:tabs>
        <w:ind w:left="4590" w:hanging="360"/>
      </w:pPr>
      <w:rPr>
        <w:rFonts w:ascii="Times New Roman" w:hAnsi="Times New Roman" w:cs="Times New Roman"/>
        <w:i w:val="0"/>
      </w:rPr>
    </w:lvl>
    <w:lvl w:ilvl="2">
      <w:start w:val="1"/>
      <w:numFmt w:val="decimal"/>
      <w:lvlText w:val="%1.%2.%3."/>
      <w:lvlJc w:val="left"/>
      <w:pPr>
        <w:tabs>
          <w:tab w:val="num" w:pos="0"/>
        </w:tabs>
        <w:ind w:left="3744" w:hanging="720"/>
      </w:pPr>
      <w:rPr>
        <w:rFonts w:ascii="Times New Roman" w:hAnsi="Times New Roman" w:cs="Times New Roman"/>
      </w:rPr>
    </w:lvl>
    <w:lvl w:ilvl="3">
      <w:start w:val="1"/>
      <w:numFmt w:val="decimal"/>
      <w:lvlText w:val="%1.%2.%3.%4."/>
      <w:lvlJc w:val="left"/>
      <w:pPr>
        <w:tabs>
          <w:tab w:val="num" w:pos="0"/>
        </w:tabs>
        <w:ind w:left="5256" w:hanging="720"/>
      </w:pPr>
      <w:rPr>
        <w:rFonts w:ascii="Times New Roman" w:hAnsi="Times New Roman" w:cs="Times New Roman"/>
      </w:rPr>
    </w:lvl>
    <w:lvl w:ilvl="4">
      <w:start w:val="1"/>
      <w:numFmt w:val="decimal"/>
      <w:lvlText w:val="%1.%2.%3.%4.%5."/>
      <w:lvlJc w:val="left"/>
      <w:pPr>
        <w:tabs>
          <w:tab w:val="num" w:pos="0"/>
        </w:tabs>
        <w:ind w:left="7128" w:hanging="1080"/>
      </w:pPr>
      <w:rPr>
        <w:rFonts w:ascii="Calibri" w:hAnsi="Calibri"/>
      </w:rPr>
    </w:lvl>
    <w:lvl w:ilvl="5">
      <w:start w:val="1"/>
      <w:numFmt w:val="decimal"/>
      <w:lvlText w:val="%1.%2.%3.%4.%5.%6."/>
      <w:lvlJc w:val="left"/>
      <w:pPr>
        <w:tabs>
          <w:tab w:val="num" w:pos="0"/>
        </w:tabs>
        <w:ind w:left="8640" w:hanging="1080"/>
      </w:pPr>
      <w:rPr>
        <w:rFonts w:ascii="Calibri" w:hAnsi="Calibri"/>
      </w:rPr>
    </w:lvl>
    <w:lvl w:ilvl="6">
      <w:start w:val="1"/>
      <w:numFmt w:val="decimal"/>
      <w:lvlText w:val="%1.%2.%3.%4.%5.%6.%7."/>
      <w:lvlJc w:val="left"/>
      <w:pPr>
        <w:tabs>
          <w:tab w:val="num" w:pos="0"/>
        </w:tabs>
        <w:ind w:left="10512" w:hanging="1440"/>
      </w:pPr>
      <w:rPr>
        <w:rFonts w:ascii="Calibri" w:hAnsi="Calibri"/>
      </w:rPr>
    </w:lvl>
    <w:lvl w:ilvl="7">
      <w:start w:val="1"/>
      <w:numFmt w:val="decimal"/>
      <w:lvlText w:val="%1.%2.%3.%4.%5.%6.%7.%8."/>
      <w:lvlJc w:val="left"/>
      <w:pPr>
        <w:tabs>
          <w:tab w:val="num" w:pos="0"/>
        </w:tabs>
        <w:ind w:left="12024" w:hanging="1440"/>
      </w:pPr>
      <w:rPr>
        <w:rFonts w:ascii="Calibri" w:hAnsi="Calibri"/>
      </w:rPr>
    </w:lvl>
    <w:lvl w:ilvl="8">
      <w:start w:val="1"/>
      <w:numFmt w:val="decimal"/>
      <w:lvlText w:val="%1.%2.%3.%4.%5.%6.%7.%8.%9."/>
      <w:lvlJc w:val="left"/>
      <w:pPr>
        <w:tabs>
          <w:tab w:val="num" w:pos="0"/>
        </w:tabs>
        <w:ind w:left="13896" w:hanging="1800"/>
      </w:pPr>
      <w:rPr>
        <w:rFonts w:ascii="Calibri" w:hAnsi="Calibri"/>
      </w:rPr>
    </w:lvl>
  </w:abstractNum>
  <w:abstractNum w:abstractNumId="2" w15:restartNumberingAfterBreak="0">
    <w:nsid w:val="00000002"/>
    <w:multiLevelType w:val="singleLevel"/>
    <w:tmpl w:val="00000002"/>
    <w:name w:val="WW8Num2"/>
    <w:lvl w:ilvl="0">
      <w:start w:val="1"/>
      <w:numFmt w:val="bullet"/>
      <w:pStyle w:val="ListBullet"/>
      <w:lvlText w:val=""/>
      <w:lvlJc w:val="left"/>
      <w:pPr>
        <w:tabs>
          <w:tab w:val="num" w:pos="360"/>
        </w:tabs>
        <w:ind w:left="360" w:hanging="360"/>
      </w:pPr>
      <w:rPr>
        <w:rFonts w:ascii="Symbol" w:hAnsi="Symbol"/>
        <w:color w:val="auto"/>
        <w:sz w:val="24"/>
        <w:szCs w:val="24"/>
      </w:rPr>
    </w:lvl>
  </w:abstractNum>
  <w:abstractNum w:abstractNumId="3" w15:restartNumberingAfterBreak="0">
    <w:nsid w:val="00000003"/>
    <w:multiLevelType w:val="singleLevel"/>
    <w:tmpl w:val="00000003"/>
    <w:name w:val="WW8Num3"/>
    <w:lvl w:ilvl="0">
      <w:start w:val="1"/>
      <w:numFmt w:val="bullet"/>
      <w:lvlText w:val=""/>
      <w:lvlJc w:val="left"/>
      <w:pPr>
        <w:tabs>
          <w:tab w:val="num" w:pos="904"/>
        </w:tabs>
        <w:ind w:left="904" w:hanging="226"/>
      </w:pPr>
      <w:rPr>
        <w:rFonts w:ascii="Symbol" w:hAnsi="Symbol"/>
        <w:color w:val="auto"/>
        <w:sz w:val="24"/>
        <w:szCs w:val="24"/>
      </w:rPr>
    </w:lvl>
  </w:abstractNum>
  <w:abstractNum w:abstractNumId="4" w15:restartNumberingAfterBreak="0">
    <w:nsid w:val="00000004"/>
    <w:multiLevelType w:val="multilevel"/>
    <w:tmpl w:val="00000004"/>
    <w:name w:val="WW8Num4"/>
    <w:lvl w:ilvl="0">
      <w:start w:val="1"/>
      <w:numFmt w:val="decimal"/>
      <w:pStyle w:val="StyleHeading2Left063cmHanging127cm"/>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5"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cs="Times New Roman"/>
      </w:rPr>
    </w:lvl>
  </w:abstractNum>
  <w:abstractNum w:abstractNumId="7" w15:restartNumberingAfterBreak="0">
    <w:nsid w:val="00000007"/>
    <w:multiLevelType w:val="singleLevel"/>
    <w:tmpl w:val="3614131A"/>
    <w:name w:val="WW8Num7"/>
    <w:lvl w:ilvl="0">
      <w:start w:val="1"/>
      <w:numFmt w:val="decimal"/>
      <w:lvlText w:val="%1."/>
      <w:lvlJc w:val="left"/>
      <w:pPr>
        <w:tabs>
          <w:tab w:val="num" w:pos="-720"/>
        </w:tabs>
        <w:ind w:left="360" w:hanging="360"/>
      </w:pPr>
      <w:rPr>
        <w:rFonts w:ascii="Times New Roman" w:hAnsi="Times New Roman" w:cs="Times New Roman" w:hint="default"/>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1440" w:hanging="360"/>
      </w:pPr>
      <w:rPr>
        <w:rFonts w:ascii="Symbol" w:hAnsi="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cs="Times New Roman"/>
        <w:color w:val="auto"/>
        <w:sz w:val="24"/>
        <w:szCs w:val="24"/>
      </w:rPr>
    </w:lvl>
  </w:abstractNum>
  <w:abstractNum w:abstractNumId="11" w15:restartNumberingAfterBreak="0">
    <w:nsid w:val="0000000B"/>
    <w:multiLevelType w:val="singleLevel"/>
    <w:tmpl w:val="0000000B"/>
    <w:name w:val="WW8Num11"/>
    <w:lvl w:ilvl="0">
      <w:start w:val="2"/>
      <w:numFmt w:val="bullet"/>
      <w:lvlText w:val="-"/>
      <w:lvlJc w:val="left"/>
      <w:pPr>
        <w:tabs>
          <w:tab w:val="num" w:pos="678"/>
        </w:tabs>
        <w:ind w:left="848" w:hanging="170"/>
      </w:pPr>
      <w:rPr>
        <w:rFonts w:ascii="Times New Roman" w:hAnsi="Times New Roman"/>
      </w:rPr>
    </w:lvl>
  </w:abstractNum>
  <w:abstractNum w:abstractNumId="12"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sz w:val="20"/>
      </w:rPr>
    </w:lvl>
  </w:abstractNum>
  <w:abstractNum w:abstractNumId="13" w15:restartNumberingAfterBreak="0">
    <w:nsid w:val="0000000D"/>
    <w:multiLevelType w:val="multilevel"/>
    <w:tmpl w:val="0000000D"/>
    <w:name w:val="WW8Num13"/>
    <w:lvl w:ilvl="0">
      <w:start w:val="11"/>
      <w:numFmt w:val="decimal"/>
      <w:lvlText w:val="%1."/>
      <w:lvlJc w:val="left"/>
      <w:pPr>
        <w:tabs>
          <w:tab w:val="num" w:pos="408"/>
        </w:tabs>
        <w:ind w:left="408" w:hanging="408"/>
      </w:pPr>
      <w:rPr>
        <w:rFonts w:ascii="Symbol" w:hAnsi="Symbol"/>
      </w:rPr>
    </w:lvl>
    <w:lvl w:ilvl="1">
      <w:start w:val="1"/>
      <w:numFmt w:val="decimal"/>
      <w:lvlText w:val="%1.%2."/>
      <w:lvlJc w:val="left"/>
      <w:pPr>
        <w:tabs>
          <w:tab w:val="num" w:pos="765"/>
        </w:tabs>
        <w:ind w:left="765" w:hanging="408"/>
      </w:pPr>
      <w:rPr>
        <w:rFonts w:ascii="Symbol" w:hAnsi="Symbol"/>
      </w:rPr>
    </w:lvl>
    <w:lvl w:ilvl="2">
      <w:start w:val="1"/>
      <w:numFmt w:val="decimal"/>
      <w:lvlText w:val="%1.%2.%3."/>
      <w:lvlJc w:val="left"/>
      <w:pPr>
        <w:tabs>
          <w:tab w:val="num" w:pos="1434"/>
        </w:tabs>
        <w:ind w:left="1434" w:hanging="720"/>
      </w:pPr>
      <w:rPr>
        <w:rFonts w:ascii="Symbol" w:hAnsi="Symbol"/>
      </w:rPr>
    </w:lvl>
    <w:lvl w:ilvl="3">
      <w:start w:val="1"/>
      <w:numFmt w:val="decimal"/>
      <w:lvlText w:val="%1.%2.%3.%4."/>
      <w:lvlJc w:val="left"/>
      <w:pPr>
        <w:tabs>
          <w:tab w:val="num" w:pos="1791"/>
        </w:tabs>
        <w:ind w:left="1791" w:hanging="720"/>
      </w:pPr>
      <w:rPr>
        <w:rFonts w:ascii="Symbol" w:hAnsi="Symbol"/>
      </w:rPr>
    </w:lvl>
    <w:lvl w:ilvl="4">
      <w:start w:val="1"/>
      <w:numFmt w:val="decimal"/>
      <w:lvlText w:val="%1.%2.%3.%4.%5."/>
      <w:lvlJc w:val="left"/>
      <w:pPr>
        <w:tabs>
          <w:tab w:val="num" w:pos="2508"/>
        </w:tabs>
        <w:ind w:left="2508" w:hanging="1080"/>
      </w:pPr>
      <w:rPr>
        <w:rFonts w:ascii="Symbol" w:hAnsi="Symbol"/>
      </w:rPr>
    </w:lvl>
    <w:lvl w:ilvl="5">
      <w:start w:val="1"/>
      <w:numFmt w:val="decimal"/>
      <w:lvlText w:val="%1.%2.%3.%4.%5.%6."/>
      <w:lvlJc w:val="left"/>
      <w:pPr>
        <w:tabs>
          <w:tab w:val="num" w:pos="2865"/>
        </w:tabs>
        <w:ind w:left="2865" w:hanging="1080"/>
      </w:pPr>
      <w:rPr>
        <w:rFonts w:ascii="Symbol" w:hAnsi="Symbol"/>
      </w:rPr>
    </w:lvl>
    <w:lvl w:ilvl="6">
      <w:start w:val="1"/>
      <w:numFmt w:val="decimal"/>
      <w:lvlText w:val="%1.%2.%3.%4.%5.%6.%7."/>
      <w:lvlJc w:val="left"/>
      <w:pPr>
        <w:tabs>
          <w:tab w:val="num" w:pos="3582"/>
        </w:tabs>
        <w:ind w:left="3582" w:hanging="1440"/>
      </w:pPr>
      <w:rPr>
        <w:rFonts w:ascii="Symbol" w:hAnsi="Symbol"/>
      </w:rPr>
    </w:lvl>
    <w:lvl w:ilvl="7">
      <w:start w:val="1"/>
      <w:numFmt w:val="decimal"/>
      <w:lvlText w:val="%1.%2.%3.%4.%5.%6.%7.%8."/>
      <w:lvlJc w:val="left"/>
      <w:pPr>
        <w:tabs>
          <w:tab w:val="num" w:pos="3939"/>
        </w:tabs>
        <w:ind w:left="3939" w:hanging="1440"/>
      </w:pPr>
      <w:rPr>
        <w:rFonts w:ascii="Symbol" w:hAnsi="Symbol"/>
      </w:rPr>
    </w:lvl>
    <w:lvl w:ilvl="8">
      <w:start w:val="1"/>
      <w:numFmt w:val="decimal"/>
      <w:lvlText w:val="%1.%2.%3.%4.%5.%6.%7.%8.%9."/>
      <w:lvlJc w:val="left"/>
      <w:pPr>
        <w:tabs>
          <w:tab w:val="num" w:pos="4656"/>
        </w:tabs>
        <w:ind w:left="4656" w:hanging="1800"/>
      </w:pPr>
      <w:rPr>
        <w:rFonts w:ascii="Symbol" w:hAnsi="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1429"/>
        </w:tabs>
        <w:ind w:left="1429"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0"/>
        </w:tabs>
        <w:ind w:left="1429" w:hanging="360"/>
      </w:pPr>
      <w:rPr>
        <w:rFonts w:ascii="Symbol" w:hAnsi="Symbol" w:cs="Times New Roman"/>
        <w:b/>
        <w:sz w:val="24"/>
        <w:szCs w:val="24"/>
      </w:rPr>
    </w:lvl>
  </w:abstractNum>
  <w:abstractNum w:abstractNumId="16" w15:restartNumberingAfterBreak="0">
    <w:nsid w:val="00000010"/>
    <w:multiLevelType w:val="singleLevel"/>
    <w:tmpl w:val="00000010"/>
    <w:name w:val="WW8Num16"/>
    <w:lvl w:ilvl="0">
      <w:start w:val="1"/>
      <w:numFmt w:val="bullet"/>
      <w:lvlText w:val=""/>
      <w:lvlJc w:val="left"/>
      <w:pPr>
        <w:tabs>
          <w:tab w:val="num" w:pos="0"/>
        </w:tabs>
        <w:ind w:left="1428" w:hanging="360"/>
      </w:pPr>
      <w:rPr>
        <w:rFonts w:ascii="Symbol" w:hAnsi="Symbol"/>
      </w:rPr>
    </w:lvl>
  </w:abstractNum>
  <w:abstractNum w:abstractNumId="17" w15:restartNumberingAfterBreak="0">
    <w:nsid w:val="00000011"/>
    <w:multiLevelType w:val="singleLevel"/>
    <w:tmpl w:val="00000011"/>
    <w:name w:val="WW8Num17"/>
    <w:lvl w:ilvl="0">
      <w:start w:val="1"/>
      <w:numFmt w:val="bullet"/>
      <w:pStyle w:val="NIP1"/>
      <w:lvlText w:val=""/>
      <w:lvlJc w:val="left"/>
      <w:pPr>
        <w:tabs>
          <w:tab w:val="num" w:pos="360"/>
        </w:tabs>
        <w:ind w:left="360" w:hanging="360"/>
      </w:pPr>
      <w:rPr>
        <w:rFonts w:ascii="Symbol" w:hAnsi="Symbol"/>
      </w:rPr>
    </w:lvl>
  </w:abstractNum>
  <w:abstractNum w:abstractNumId="18" w15:restartNumberingAfterBreak="0">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9" w15:restartNumberingAfterBreak="0">
    <w:nsid w:val="00000013"/>
    <w:multiLevelType w:val="singleLevel"/>
    <w:tmpl w:val="00000013"/>
    <w:name w:val="WW8Num19"/>
    <w:lvl w:ilvl="0">
      <w:start w:val="1"/>
      <w:numFmt w:val="bullet"/>
      <w:lvlText w:val=""/>
      <w:lvlJc w:val="left"/>
      <w:pPr>
        <w:tabs>
          <w:tab w:val="num" w:pos="1440"/>
        </w:tabs>
        <w:ind w:left="1440" w:hanging="360"/>
      </w:pPr>
      <w:rPr>
        <w:rFonts w:ascii="Symbol" w:hAnsi="Symbol"/>
      </w:rPr>
    </w:lvl>
  </w:abstractNum>
  <w:abstractNum w:abstractNumId="20" w15:restartNumberingAfterBreak="0">
    <w:nsid w:val="00000014"/>
    <w:multiLevelType w:val="multilevel"/>
    <w:tmpl w:val="00000014"/>
    <w:name w:val="WW8Num20"/>
    <w:lvl w:ilvl="0">
      <w:start w:val="1"/>
      <w:numFmt w:val="bullet"/>
      <w:pStyle w:val="CM24"/>
      <w:lvlText w:val=""/>
      <w:lvlJc w:val="left"/>
      <w:pPr>
        <w:tabs>
          <w:tab w:val="num" w:pos="904"/>
        </w:tabs>
        <w:ind w:left="904" w:hanging="226"/>
      </w:pPr>
      <w:rPr>
        <w:rFonts w:ascii="Symbol" w:hAnsi="Symbol"/>
      </w:rPr>
    </w:lvl>
    <w:lvl w:ilvl="1">
      <w:start w:val="1"/>
      <w:numFmt w:val="bullet"/>
      <w:lvlText w:val="o"/>
      <w:lvlJc w:val="left"/>
      <w:pPr>
        <w:tabs>
          <w:tab w:val="num" w:pos="2118"/>
        </w:tabs>
        <w:ind w:left="2118" w:hanging="360"/>
      </w:pPr>
      <w:rPr>
        <w:rFonts w:ascii="Courier New" w:hAnsi="Courier New" w:cs="Courier New"/>
      </w:rPr>
    </w:lvl>
    <w:lvl w:ilvl="2">
      <w:start w:val="1"/>
      <w:numFmt w:val="bullet"/>
      <w:lvlText w:val=""/>
      <w:lvlJc w:val="left"/>
      <w:pPr>
        <w:tabs>
          <w:tab w:val="num" w:pos="2838"/>
        </w:tabs>
        <w:ind w:left="2838" w:hanging="360"/>
      </w:pPr>
      <w:rPr>
        <w:rFonts w:ascii="Wingdings" w:hAnsi="Wingdings"/>
      </w:rPr>
    </w:lvl>
    <w:lvl w:ilvl="3">
      <w:start w:val="1"/>
      <w:numFmt w:val="bullet"/>
      <w:lvlText w:val=""/>
      <w:lvlJc w:val="left"/>
      <w:pPr>
        <w:tabs>
          <w:tab w:val="num" w:pos="3558"/>
        </w:tabs>
        <w:ind w:left="3558" w:hanging="360"/>
      </w:pPr>
      <w:rPr>
        <w:rFonts w:ascii="Symbol" w:hAnsi="Symbol"/>
      </w:rPr>
    </w:lvl>
    <w:lvl w:ilvl="4">
      <w:start w:val="1"/>
      <w:numFmt w:val="bullet"/>
      <w:lvlText w:val="o"/>
      <w:lvlJc w:val="left"/>
      <w:pPr>
        <w:tabs>
          <w:tab w:val="num" w:pos="4278"/>
        </w:tabs>
        <w:ind w:left="4278" w:hanging="360"/>
      </w:pPr>
      <w:rPr>
        <w:rFonts w:ascii="Courier New" w:hAnsi="Courier New" w:cs="Courier New"/>
      </w:rPr>
    </w:lvl>
    <w:lvl w:ilvl="5">
      <w:start w:val="1"/>
      <w:numFmt w:val="bullet"/>
      <w:lvlText w:val=""/>
      <w:lvlJc w:val="left"/>
      <w:pPr>
        <w:tabs>
          <w:tab w:val="num" w:pos="4998"/>
        </w:tabs>
        <w:ind w:left="4998" w:hanging="360"/>
      </w:pPr>
      <w:rPr>
        <w:rFonts w:ascii="Wingdings" w:hAnsi="Wingdings"/>
      </w:rPr>
    </w:lvl>
    <w:lvl w:ilvl="6">
      <w:start w:val="1"/>
      <w:numFmt w:val="bullet"/>
      <w:lvlText w:val=""/>
      <w:lvlJc w:val="left"/>
      <w:pPr>
        <w:tabs>
          <w:tab w:val="num" w:pos="5718"/>
        </w:tabs>
        <w:ind w:left="5718" w:hanging="360"/>
      </w:pPr>
      <w:rPr>
        <w:rFonts w:ascii="Symbol" w:hAnsi="Symbol"/>
      </w:rPr>
    </w:lvl>
    <w:lvl w:ilvl="7">
      <w:start w:val="1"/>
      <w:numFmt w:val="bullet"/>
      <w:lvlText w:val="o"/>
      <w:lvlJc w:val="left"/>
      <w:pPr>
        <w:tabs>
          <w:tab w:val="num" w:pos="6438"/>
        </w:tabs>
        <w:ind w:left="6438" w:hanging="360"/>
      </w:pPr>
      <w:rPr>
        <w:rFonts w:ascii="Courier New" w:hAnsi="Courier New" w:cs="Courier New"/>
      </w:rPr>
    </w:lvl>
    <w:lvl w:ilvl="8">
      <w:start w:val="1"/>
      <w:numFmt w:val="bullet"/>
      <w:lvlText w:val=""/>
      <w:lvlJc w:val="left"/>
      <w:pPr>
        <w:tabs>
          <w:tab w:val="num" w:pos="7158"/>
        </w:tabs>
        <w:ind w:left="7158" w:hanging="360"/>
      </w:pPr>
      <w:rPr>
        <w:rFonts w:ascii="Wingdings" w:hAnsi="Wingdings"/>
      </w:rPr>
    </w:lvl>
  </w:abstractNum>
  <w:abstractNum w:abstractNumId="21" w15:restartNumberingAfterBreak="0">
    <w:nsid w:val="00000015"/>
    <w:multiLevelType w:val="multilevel"/>
    <w:tmpl w:val="00000015"/>
    <w:name w:val="WW8Num21"/>
    <w:lvl w:ilvl="0">
      <w:start w:val="1"/>
      <w:numFmt w:val="bullet"/>
      <w:lvlText w:val=""/>
      <w:lvlJc w:val="left"/>
      <w:pPr>
        <w:tabs>
          <w:tab w:val="num" w:pos="-3894"/>
        </w:tabs>
        <w:ind w:left="3894" w:hanging="360"/>
      </w:pPr>
      <w:rPr>
        <w:rFonts w:ascii="Symbol" w:hAnsi="Symbol"/>
        <w:color w:val="auto"/>
        <w:sz w:val="24"/>
        <w:szCs w:val="24"/>
      </w:rPr>
    </w:lvl>
    <w:lvl w:ilvl="1">
      <w:start w:val="1"/>
      <w:numFmt w:val="bullet"/>
      <w:lvlText w:val="o"/>
      <w:lvlJc w:val="left"/>
      <w:pPr>
        <w:tabs>
          <w:tab w:val="num" w:pos="-3370"/>
        </w:tabs>
        <w:ind w:left="3370" w:hanging="360"/>
      </w:pPr>
      <w:rPr>
        <w:rFonts w:ascii="Courier New" w:hAnsi="Courier New" w:cs="Courier New"/>
      </w:rPr>
    </w:lvl>
    <w:lvl w:ilvl="2">
      <w:start w:val="1"/>
      <w:numFmt w:val="bullet"/>
      <w:lvlText w:val=""/>
      <w:lvlJc w:val="left"/>
      <w:pPr>
        <w:tabs>
          <w:tab w:val="num" w:pos="-2650"/>
        </w:tabs>
        <w:ind w:left="2650" w:hanging="360"/>
      </w:pPr>
      <w:rPr>
        <w:rFonts w:ascii="Wingdings" w:hAnsi="Wingdings"/>
      </w:rPr>
    </w:lvl>
    <w:lvl w:ilvl="3">
      <w:start w:val="1"/>
      <w:numFmt w:val="bullet"/>
      <w:lvlText w:val=""/>
      <w:lvlJc w:val="left"/>
      <w:pPr>
        <w:tabs>
          <w:tab w:val="num" w:pos="-1930"/>
        </w:tabs>
        <w:ind w:left="1930" w:hanging="360"/>
      </w:pPr>
      <w:rPr>
        <w:rFonts w:ascii="Symbol" w:hAnsi="Symbol"/>
        <w:color w:val="auto"/>
        <w:sz w:val="24"/>
        <w:szCs w:val="24"/>
      </w:rPr>
    </w:lvl>
    <w:lvl w:ilvl="4">
      <w:start w:val="1"/>
      <w:numFmt w:val="bullet"/>
      <w:lvlText w:val="o"/>
      <w:lvlJc w:val="left"/>
      <w:pPr>
        <w:tabs>
          <w:tab w:val="num" w:pos="-1210"/>
        </w:tabs>
        <w:ind w:left="1210" w:hanging="360"/>
      </w:pPr>
      <w:rPr>
        <w:rFonts w:ascii="Courier New" w:hAnsi="Courier New" w:cs="Courier New"/>
      </w:rPr>
    </w:lvl>
    <w:lvl w:ilvl="5">
      <w:start w:val="1"/>
      <w:numFmt w:val="bullet"/>
      <w:lvlText w:val=""/>
      <w:lvlJc w:val="left"/>
      <w:pPr>
        <w:tabs>
          <w:tab w:val="num" w:pos="-490"/>
        </w:tabs>
        <w:ind w:left="490" w:hanging="360"/>
      </w:pPr>
      <w:rPr>
        <w:rFonts w:ascii="Wingdings" w:hAnsi="Wingdings"/>
      </w:rPr>
    </w:lvl>
    <w:lvl w:ilvl="6">
      <w:start w:val="1"/>
      <w:numFmt w:val="bullet"/>
      <w:lvlText w:val=""/>
      <w:lvlJc w:val="left"/>
      <w:pPr>
        <w:tabs>
          <w:tab w:val="num" w:pos="230"/>
        </w:tabs>
        <w:ind w:left="230" w:hanging="360"/>
      </w:pPr>
      <w:rPr>
        <w:rFonts w:ascii="Symbol" w:hAnsi="Symbol"/>
        <w:color w:val="auto"/>
        <w:sz w:val="24"/>
        <w:szCs w:val="24"/>
      </w:rPr>
    </w:lvl>
    <w:lvl w:ilvl="7">
      <w:start w:val="1"/>
      <w:numFmt w:val="bullet"/>
      <w:lvlText w:val=""/>
      <w:lvlJc w:val="left"/>
      <w:pPr>
        <w:tabs>
          <w:tab w:val="num" w:pos="950"/>
        </w:tabs>
        <w:ind w:left="950" w:hanging="360"/>
      </w:pPr>
      <w:rPr>
        <w:rFonts w:ascii="Symbol" w:hAnsi="Symbol"/>
        <w:color w:val="auto"/>
        <w:sz w:val="24"/>
        <w:szCs w:val="24"/>
      </w:rPr>
    </w:lvl>
    <w:lvl w:ilvl="8">
      <w:start w:val="1"/>
      <w:numFmt w:val="bullet"/>
      <w:lvlText w:val=""/>
      <w:lvlJc w:val="left"/>
      <w:pPr>
        <w:tabs>
          <w:tab w:val="num" w:pos="1670"/>
        </w:tabs>
        <w:ind w:left="1670" w:hanging="360"/>
      </w:pPr>
      <w:rPr>
        <w:rFonts w:ascii="Wingdings" w:hAnsi="Wingdings"/>
      </w:rPr>
    </w:lvl>
  </w:abstractNum>
  <w:abstractNum w:abstractNumId="22" w15:restartNumberingAfterBreak="0">
    <w:nsid w:val="00000016"/>
    <w:multiLevelType w:val="singleLevel"/>
    <w:tmpl w:val="00000016"/>
    <w:name w:val="WW8Num22"/>
    <w:lvl w:ilvl="0">
      <w:start w:val="1"/>
      <w:numFmt w:val="bullet"/>
      <w:lvlText w:val=""/>
      <w:lvlJc w:val="left"/>
      <w:pPr>
        <w:tabs>
          <w:tab w:val="num" w:pos="522"/>
        </w:tabs>
        <w:ind w:left="0" w:firstLine="170"/>
      </w:pPr>
      <w:rPr>
        <w:rFonts w:ascii="Symbol" w:hAnsi="Symbol"/>
      </w:rPr>
    </w:lvl>
  </w:abstractNum>
  <w:abstractNum w:abstractNumId="23" w15:restartNumberingAfterBreak="0">
    <w:nsid w:val="00000017"/>
    <w:multiLevelType w:val="multilevel"/>
    <w:tmpl w:val="00000017"/>
    <w:name w:val="WW8Num23"/>
    <w:lvl w:ilvl="0">
      <w:start w:val="7"/>
      <w:numFmt w:val="decimal"/>
      <w:lvlText w:val="%1"/>
      <w:lvlJc w:val="left"/>
      <w:pPr>
        <w:tabs>
          <w:tab w:val="num" w:pos="360"/>
        </w:tabs>
        <w:ind w:left="360" w:hanging="360"/>
      </w:pPr>
      <w:rPr>
        <w:rFonts w:ascii="Symbol" w:hAnsi="Symbol"/>
      </w:rPr>
    </w:lvl>
    <w:lvl w:ilvl="1">
      <w:start w:val="2"/>
      <w:numFmt w:val="decimal"/>
      <w:lvlText w:val="%1.%2"/>
      <w:lvlJc w:val="left"/>
      <w:pPr>
        <w:tabs>
          <w:tab w:val="num" w:pos="720"/>
        </w:tabs>
        <w:ind w:left="720" w:hanging="720"/>
      </w:pPr>
      <w:rPr>
        <w:rFonts w:ascii="Times New Roman" w:hAnsi="Times New Roman" w:cs="Times New Roman"/>
        <w:b/>
        <w:i w:val="0"/>
        <w:sz w:val="24"/>
        <w:szCs w:val="24"/>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440"/>
        </w:tabs>
        <w:ind w:left="1440" w:hanging="1440"/>
      </w:pPr>
      <w:rPr>
        <w:rFonts w:ascii="Symbol" w:hAnsi="Symbol"/>
      </w:rPr>
    </w:lvl>
    <w:lvl w:ilvl="5">
      <w:start w:val="1"/>
      <w:numFmt w:val="decimal"/>
      <w:lvlText w:val="%1.%2.%3.%4.%5.%6"/>
      <w:lvlJc w:val="left"/>
      <w:pPr>
        <w:tabs>
          <w:tab w:val="num" w:pos="1440"/>
        </w:tabs>
        <w:ind w:left="1440" w:hanging="1440"/>
      </w:pPr>
      <w:rPr>
        <w:rFonts w:ascii="Symbol" w:hAnsi="Symbol"/>
      </w:rPr>
    </w:lvl>
    <w:lvl w:ilvl="6">
      <w:start w:val="1"/>
      <w:numFmt w:val="decimal"/>
      <w:lvlText w:val="%1.%2.%3.%4.%5.%6.%7"/>
      <w:lvlJc w:val="left"/>
      <w:pPr>
        <w:tabs>
          <w:tab w:val="num" w:pos="1800"/>
        </w:tabs>
        <w:ind w:left="1800" w:hanging="1800"/>
      </w:pPr>
      <w:rPr>
        <w:rFonts w:ascii="Symbol" w:hAnsi="Symbol"/>
      </w:rPr>
    </w:lvl>
    <w:lvl w:ilvl="7">
      <w:start w:val="1"/>
      <w:numFmt w:val="decimal"/>
      <w:lvlText w:val="%1.%2.%3.%4.%5.%6.%7.%8"/>
      <w:lvlJc w:val="left"/>
      <w:pPr>
        <w:tabs>
          <w:tab w:val="num" w:pos="2160"/>
        </w:tabs>
        <w:ind w:left="2160" w:hanging="2160"/>
      </w:pPr>
      <w:rPr>
        <w:rFonts w:ascii="Symbol" w:hAnsi="Symbol"/>
      </w:rPr>
    </w:lvl>
    <w:lvl w:ilvl="8">
      <w:start w:val="1"/>
      <w:numFmt w:val="decimal"/>
      <w:lvlText w:val="%1.%2.%3.%4.%5.%6.%7.%8.%9"/>
      <w:lvlJc w:val="left"/>
      <w:pPr>
        <w:tabs>
          <w:tab w:val="num" w:pos="2160"/>
        </w:tabs>
        <w:ind w:left="2160" w:hanging="2160"/>
      </w:pPr>
      <w:rPr>
        <w:rFonts w:ascii="Symbol" w:hAnsi="Symbol"/>
      </w:rPr>
    </w:lvl>
  </w:abstractNum>
  <w:abstractNum w:abstractNumId="24" w15:restartNumberingAfterBreak="0">
    <w:nsid w:val="00000018"/>
    <w:multiLevelType w:val="singleLevel"/>
    <w:tmpl w:val="00000018"/>
    <w:name w:val="WW8Num24"/>
    <w:lvl w:ilvl="0">
      <w:start w:val="5"/>
      <w:numFmt w:val="bullet"/>
      <w:lvlText w:val="-"/>
      <w:lvlJc w:val="left"/>
      <w:pPr>
        <w:tabs>
          <w:tab w:val="num" w:pos="1080"/>
        </w:tabs>
        <w:ind w:left="1080" w:hanging="360"/>
      </w:pPr>
      <w:rPr>
        <w:rFonts w:ascii="Times New Roman" w:hAnsi="Times New Roman" w:cs="Times New Roman"/>
        <w:b w:val="0"/>
        <w:i w:val="0"/>
        <w:sz w:val="22"/>
      </w:r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cs="Times New Roman"/>
      </w:rPr>
    </w:lvl>
  </w:abstractNum>
  <w:abstractNum w:abstractNumId="26" w15:restartNumberingAfterBreak="0">
    <w:nsid w:val="0000001A"/>
    <w:multiLevelType w:val="multilevel"/>
    <w:tmpl w:val="0000001A"/>
    <w:name w:val="WW8Num26"/>
    <w:lvl w:ilvl="0">
      <w:start w:val="1"/>
      <w:numFmt w:val="decimal"/>
      <w:pStyle w:val="StyleHeading2NotBoldJustified"/>
      <w:lvlText w:val="%1."/>
      <w:lvlJc w:val="left"/>
      <w:pPr>
        <w:tabs>
          <w:tab w:val="num" w:pos="720"/>
        </w:tabs>
        <w:ind w:left="720" w:hanging="360"/>
      </w:pPr>
    </w:lvl>
    <w:lvl w:ilvl="1">
      <w:start w:val="1"/>
      <w:numFmt w:val="decimal"/>
      <w:lvlText w:val="%1.%2."/>
      <w:lvlJc w:val="left"/>
      <w:pPr>
        <w:tabs>
          <w:tab w:val="num" w:pos="-79"/>
        </w:tabs>
        <w:ind w:left="990" w:hanging="36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127" w:hanging="72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185" w:hanging="1080"/>
      </w:pPr>
    </w:lvl>
    <w:lvl w:ilvl="6">
      <w:start w:val="1"/>
      <w:numFmt w:val="decimal"/>
      <w:lvlText w:val="%1.%2.%3.%4.%5.%6.%7."/>
      <w:lvlJc w:val="left"/>
      <w:pPr>
        <w:tabs>
          <w:tab w:val="num" w:pos="0"/>
        </w:tabs>
        <w:ind w:left="3894" w:hanging="1440"/>
      </w:pPr>
    </w:lvl>
    <w:lvl w:ilvl="7">
      <w:start w:val="1"/>
      <w:numFmt w:val="decimal"/>
      <w:lvlText w:val="%1.%2.%3.%4.%5.%6.%7.%8."/>
      <w:lvlJc w:val="left"/>
      <w:pPr>
        <w:tabs>
          <w:tab w:val="num" w:pos="0"/>
        </w:tabs>
        <w:ind w:left="4243" w:hanging="1440"/>
      </w:pPr>
    </w:lvl>
    <w:lvl w:ilvl="8">
      <w:start w:val="1"/>
      <w:numFmt w:val="decimal"/>
      <w:lvlText w:val="%1.%2.%3.%4.%5.%6.%7.%8.%9."/>
      <w:lvlJc w:val="left"/>
      <w:pPr>
        <w:tabs>
          <w:tab w:val="num" w:pos="0"/>
        </w:tabs>
        <w:ind w:left="4952" w:hanging="1800"/>
      </w:pPr>
    </w:lvl>
  </w:abstractNum>
  <w:abstractNum w:abstractNumId="27"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Arial" w:hAnsi="Arial" w:cs="Arial"/>
      </w:rPr>
    </w:lvl>
  </w:abstractNum>
  <w:abstractNum w:abstractNumId="28" w15:restartNumberingAfterBreak="0">
    <w:nsid w:val="0000001C"/>
    <w:multiLevelType w:val="singleLevel"/>
    <w:tmpl w:val="0000001C"/>
    <w:name w:val="WW8Num28"/>
    <w:lvl w:ilvl="0">
      <w:start w:val="1"/>
      <w:numFmt w:val="bullet"/>
      <w:lvlText w:val=""/>
      <w:lvlJc w:val="left"/>
      <w:pPr>
        <w:tabs>
          <w:tab w:val="num" w:pos="1398"/>
        </w:tabs>
        <w:ind w:left="1398" w:hanging="226"/>
      </w:pPr>
      <w:rPr>
        <w:rFonts w:ascii="Symbol" w:hAnsi="Symbol" w:cs="Arial"/>
      </w:rPr>
    </w:lvl>
  </w:abstractNum>
  <w:abstractNum w:abstractNumId="29" w15:restartNumberingAfterBreak="0">
    <w:nsid w:val="0000001D"/>
    <w:multiLevelType w:val="singleLevel"/>
    <w:tmpl w:val="0000001D"/>
    <w:name w:val="WW8Num29"/>
    <w:lvl w:ilvl="0">
      <w:start w:val="1"/>
      <w:numFmt w:val="bullet"/>
      <w:pStyle w:val="Bullet"/>
      <w:lvlText w:val=""/>
      <w:lvlJc w:val="left"/>
      <w:pPr>
        <w:tabs>
          <w:tab w:val="num" w:pos="1432"/>
        </w:tabs>
        <w:ind w:left="1432" w:hanging="360"/>
      </w:pPr>
      <w:rPr>
        <w:rFonts w:ascii="Symbol" w:hAnsi="Symbol"/>
      </w:rPr>
    </w:lvl>
  </w:abstractNum>
  <w:abstractNum w:abstractNumId="3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olor w:val="auto"/>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0000001F"/>
    <w:multiLevelType w:val="singleLevel"/>
    <w:tmpl w:val="0000001F"/>
    <w:name w:val="WW8Num31"/>
    <w:lvl w:ilvl="0">
      <w:start w:val="1"/>
      <w:numFmt w:val="bullet"/>
      <w:lvlText w:val=""/>
      <w:lvlJc w:val="left"/>
      <w:pPr>
        <w:tabs>
          <w:tab w:val="num" w:pos="1789"/>
        </w:tabs>
        <w:ind w:left="1789" w:hanging="360"/>
      </w:pPr>
      <w:rPr>
        <w:rFonts w:ascii="Symbol" w:hAnsi="Symbol"/>
        <w:color w:val="auto"/>
      </w:rPr>
    </w:lvl>
  </w:abstractNum>
  <w:abstractNum w:abstractNumId="32" w15:restartNumberingAfterBreak="0">
    <w:nsid w:val="00000020"/>
    <w:multiLevelType w:val="singleLevel"/>
    <w:tmpl w:val="00000020"/>
    <w:name w:val="WW8Num32"/>
    <w:lvl w:ilvl="0">
      <w:start w:val="1"/>
      <w:numFmt w:val="bullet"/>
      <w:pStyle w:val="Bullet1"/>
      <w:lvlText w:val=""/>
      <w:lvlJc w:val="left"/>
      <w:pPr>
        <w:tabs>
          <w:tab w:val="num" w:pos="648"/>
        </w:tabs>
        <w:ind w:left="0" w:firstLine="288"/>
      </w:pPr>
      <w:rPr>
        <w:rFonts w:ascii="Symbol" w:hAnsi="Symbol"/>
        <w:sz w:val="20"/>
      </w:rPr>
    </w:lvl>
  </w:abstractNum>
  <w:abstractNum w:abstractNumId="33" w15:restartNumberingAfterBreak="0">
    <w:nsid w:val="00000021"/>
    <w:multiLevelType w:val="singleLevel"/>
    <w:tmpl w:val="00000021"/>
    <w:name w:val="WW8Num33"/>
    <w:lvl w:ilvl="0">
      <w:numFmt w:val="bullet"/>
      <w:lvlText w:val="-"/>
      <w:lvlJc w:val="left"/>
      <w:pPr>
        <w:tabs>
          <w:tab w:val="num" w:pos="1080"/>
        </w:tabs>
        <w:ind w:left="1080" w:hanging="360"/>
      </w:pPr>
      <w:rPr>
        <w:rFonts w:ascii="Times New Roman" w:hAnsi="Times New Roman"/>
      </w:rPr>
    </w:lvl>
  </w:abstractNum>
  <w:abstractNum w:abstractNumId="34" w15:restartNumberingAfterBreak="0">
    <w:nsid w:val="00000022"/>
    <w:multiLevelType w:val="singleLevel"/>
    <w:tmpl w:val="00000022"/>
    <w:name w:val="WW8Num34"/>
    <w:lvl w:ilvl="0">
      <w:start w:val="1"/>
      <w:numFmt w:val="decimal"/>
      <w:pStyle w:val="NIP2"/>
      <w:lvlText w:val="1.%1"/>
      <w:lvlJc w:val="left"/>
      <w:pPr>
        <w:tabs>
          <w:tab w:val="num" w:pos="0"/>
        </w:tabs>
        <w:ind w:left="1780" w:hanging="360"/>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578"/>
        </w:tabs>
        <w:ind w:left="578" w:hanging="360"/>
      </w:pPr>
      <w:rPr>
        <w:rFonts w:ascii="Symbol" w:hAnsi="Symbol" w:cs="Times New Roman"/>
      </w:rPr>
    </w:lvl>
  </w:abstractNum>
  <w:abstractNum w:abstractNumId="36" w15:restartNumberingAfterBreak="0">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37" w15:restartNumberingAfterBreak="0">
    <w:nsid w:val="00000025"/>
    <w:multiLevelType w:val="singleLevel"/>
    <w:tmpl w:val="00000025"/>
    <w:name w:val="WW8Num37"/>
    <w:lvl w:ilvl="0">
      <w:start w:val="1"/>
      <w:numFmt w:val="bullet"/>
      <w:lvlText w:val=""/>
      <w:lvlJc w:val="left"/>
      <w:pPr>
        <w:tabs>
          <w:tab w:val="num" w:pos="-216"/>
        </w:tabs>
        <w:ind w:left="0" w:firstLine="0"/>
      </w:pPr>
      <w:rPr>
        <w:rFonts w:ascii="Wingdings" w:hAnsi="Wingdings"/>
        <w:b/>
        <w:bCs/>
        <w:i w:val="0"/>
        <w:sz w:val="24"/>
        <w:szCs w:val="28"/>
      </w:rPr>
    </w:lvl>
  </w:abstractNum>
  <w:abstractNum w:abstractNumId="38" w15:restartNumberingAfterBreak="0">
    <w:nsid w:val="00000026"/>
    <w:multiLevelType w:val="singleLevel"/>
    <w:tmpl w:val="00000026"/>
    <w:name w:val="WW8Num38"/>
    <w:lvl w:ilvl="0">
      <w:start w:val="1"/>
      <w:numFmt w:val="bullet"/>
      <w:lvlText w:val=""/>
      <w:lvlJc w:val="left"/>
      <w:pPr>
        <w:tabs>
          <w:tab w:val="num" w:pos="-3894"/>
        </w:tabs>
        <w:ind w:left="3894" w:hanging="360"/>
      </w:pPr>
      <w:rPr>
        <w:rFonts w:ascii="Symbol" w:hAnsi="Symbol" w:cs="Symbol"/>
      </w:rPr>
    </w:lvl>
  </w:abstractNum>
  <w:abstractNum w:abstractNumId="39" w15:restartNumberingAfterBreak="0">
    <w:nsid w:val="00000027"/>
    <w:multiLevelType w:val="multilevel"/>
    <w:tmpl w:val="136EAF64"/>
    <w:name w:val="WW8Num39"/>
    <w:lvl w:ilvl="0">
      <w:start w:val="1"/>
      <w:numFmt w:val="decimal"/>
      <w:lvlText w:val="%1."/>
      <w:lvlJc w:val="left"/>
      <w:pPr>
        <w:tabs>
          <w:tab w:val="num" w:pos="644"/>
        </w:tabs>
        <w:ind w:left="644" w:hanging="360"/>
      </w:pPr>
    </w:lvl>
    <w:lvl w:ilvl="1">
      <w:start w:val="10"/>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9"/>
    <w:multiLevelType w:val="singleLevel"/>
    <w:tmpl w:val="00000029"/>
    <w:name w:val="WW8Num41"/>
    <w:lvl w:ilvl="0">
      <w:start w:val="1"/>
      <w:numFmt w:val="bullet"/>
      <w:lvlText w:val=""/>
      <w:lvlJc w:val="left"/>
      <w:pPr>
        <w:tabs>
          <w:tab w:val="num" w:pos="1624"/>
        </w:tabs>
        <w:ind w:left="1624" w:hanging="226"/>
      </w:pPr>
      <w:rPr>
        <w:rFonts w:ascii="Symbol" w:hAnsi="Symbol"/>
      </w:rPr>
    </w:lvl>
  </w:abstractNum>
  <w:abstractNum w:abstractNumId="42" w15:restartNumberingAfterBreak="0">
    <w:nsid w:val="0000002A"/>
    <w:multiLevelType w:val="multilevel"/>
    <w:tmpl w:val="B680DAA4"/>
    <w:lvl w:ilvl="0">
      <w:start w:val="1"/>
      <w:numFmt w:val="decimal"/>
      <w:lvlText w:val="%1."/>
      <w:lvlJc w:val="left"/>
      <w:pPr>
        <w:tabs>
          <w:tab w:val="num" w:pos="720"/>
        </w:tabs>
        <w:ind w:left="720" w:hanging="360"/>
      </w:pPr>
    </w:lvl>
    <w:lvl w:ilvl="1">
      <w:start w:val="1"/>
      <w:numFmt w:val="decimal"/>
      <w:isLgl/>
      <w:lvlText w:val="%1.%2."/>
      <w:lvlJc w:val="left"/>
      <w:pPr>
        <w:ind w:left="990" w:hanging="360"/>
      </w:pPr>
      <w:rPr>
        <w:rFonts w:hint="default"/>
        <w:b/>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43" w15:restartNumberingAfterBreak="0">
    <w:nsid w:val="0000002B"/>
    <w:multiLevelType w:val="singleLevel"/>
    <w:tmpl w:val="0000002B"/>
    <w:name w:val="WW8Num43"/>
    <w:lvl w:ilvl="0">
      <w:start w:val="1"/>
      <w:numFmt w:val="bullet"/>
      <w:lvlText w:val=""/>
      <w:lvlJc w:val="left"/>
      <w:pPr>
        <w:tabs>
          <w:tab w:val="num" w:pos="946"/>
        </w:tabs>
        <w:ind w:left="946" w:hanging="226"/>
      </w:pPr>
      <w:rPr>
        <w:rFonts w:ascii="Symbol" w:hAnsi="Symbol"/>
        <w:color w:val="auto"/>
      </w:rPr>
    </w:lvl>
  </w:abstractNum>
  <w:abstractNum w:abstractNumId="44" w15:restartNumberingAfterBreak="0">
    <w:nsid w:val="0000002C"/>
    <w:multiLevelType w:val="singleLevel"/>
    <w:tmpl w:val="0000002C"/>
    <w:name w:val="WW8Num44"/>
    <w:lvl w:ilvl="0">
      <w:start w:val="1"/>
      <w:numFmt w:val="bullet"/>
      <w:lvlText w:val=""/>
      <w:lvlJc w:val="left"/>
      <w:pPr>
        <w:tabs>
          <w:tab w:val="num" w:pos="-216"/>
        </w:tabs>
        <w:ind w:left="0" w:firstLine="0"/>
      </w:pPr>
      <w:rPr>
        <w:rFonts w:ascii="Wingdings" w:hAnsi="Wingdings"/>
      </w:rPr>
    </w:lvl>
  </w:abstractNum>
  <w:abstractNum w:abstractNumId="45" w15:restartNumberingAfterBreak="0">
    <w:nsid w:val="0000002D"/>
    <w:multiLevelType w:val="multilevel"/>
    <w:tmpl w:val="0000002D"/>
    <w:name w:val="WW8Num45"/>
    <w:lvl w:ilvl="0">
      <w:start w:val="1"/>
      <w:numFmt w:val="lowerLetter"/>
      <w:pStyle w:val="ListL2"/>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17A53F0"/>
    <w:multiLevelType w:val="hybridMultilevel"/>
    <w:tmpl w:val="EF508F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4C82EBE"/>
    <w:multiLevelType w:val="hybridMultilevel"/>
    <w:tmpl w:val="CBDC72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070E4B6F"/>
    <w:multiLevelType w:val="multilevel"/>
    <w:tmpl w:val="4F803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0B184DE7"/>
    <w:multiLevelType w:val="hybridMultilevel"/>
    <w:tmpl w:val="59F21C52"/>
    <w:lvl w:ilvl="0" w:tplc="53402ECA">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0" w15:restartNumberingAfterBreak="0">
    <w:nsid w:val="12E45A85"/>
    <w:multiLevelType w:val="hybridMultilevel"/>
    <w:tmpl w:val="B232D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69C1269"/>
    <w:multiLevelType w:val="hybridMultilevel"/>
    <w:tmpl w:val="CDEA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90E6CB7"/>
    <w:multiLevelType w:val="multilevel"/>
    <w:tmpl w:val="FC1ECA5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3" w15:restartNumberingAfterBreak="0">
    <w:nsid w:val="1D99344B"/>
    <w:multiLevelType w:val="hybridMultilevel"/>
    <w:tmpl w:val="95C64D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20AF0E9A"/>
    <w:multiLevelType w:val="multilevel"/>
    <w:tmpl w:val="FC1ECA5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5" w15:restartNumberingAfterBreak="0">
    <w:nsid w:val="228572C9"/>
    <w:multiLevelType w:val="hybridMultilevel"/>
    <w:tmpl w:val="B8725BD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232448BB"/>
    <w:multiLevelType w:val="multilevel"/>
    <w:tmpl w:val="742E7704"/>
    <w:lvl w:ilvl="0">
      <w:start w:val="1"/>
      <w:numFmt w:val="decimal"/>
      <w:lvlText w:val="%1."/>
      <w:lvlJc w:val="left"/>
      <w:pPr>
        <w:ind w:left="720" w:hanging="360"/>
      </w:pPr>
      <w:rPr>
        <w:rFonts w:hint="default"/>
      </w:rPr>
    </w:lvl>
    <w:lvl w:ilvl="1">
      <w:start w:val="6"/>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7" w15:restartNumberingAfterBreak="0">
    <w:nsid w:val="27C72E26"/>
    <w:multiLevelType w:val="multilevel"/>
    <w:tmpl w:val="9B523A4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8" w15:restartNumberingAfterBreak="0">
    <w:nsid w:val="27CF6C10"/>
    <w:multiLevelType w:val="multilevel"/>
    <w:tmpl w:val="4F803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9" w15:restartNumberingAfterBreak="0">
    <w:nsid w:val="28353E0F"/>
    <w:multiLevelType w:val="hybridMultilevel"/>
    <w:tmpl w:val="0C209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8D40695"/>
    <w:multiLevelType w:val="hybridMultilevel"/>
    <w:tmpl w:val="3558C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A0F38C2"/>
    <w:multiLevelType w:val="multilevel"/>
    <w:tmpl w:val="EF845758"/>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62" w15:restartNumberingAfterBreak="0">
    <w:nsid w:val="461130A0"/>
    <w:multiLevelType w:val="hybridMultilevel"/>
    <w:tmpl w:val="6BBCADAE"/>
    <w:lvl w:ilvl="0" w:tplc="04020001">
      <w:start w:val="1"/>
      <w:numFmt w:val="decimal"/>
      <w:pStyle w:val="Niki2"/>
      <w:lvlText w:val="%1."/>
      <w:lvlJc w:val="left"/>
      <w:pPr>
        <w:ind w:left="717" w:hanging="360"/>
      </w:pPr>
      <w:rPr>
        <w:rFonts w:cs="Times New Roman" w:hint="default"/>
        <w:b/>
      </w:rPr>
    </w:lvl>
    <w:lvl w:ilvl="1" w:tplc="04020003">
      <w:numFmt w:val="none"/>
      <w:pStyle w:val="Niki2"/>
      <w:lvlText w:val=""/>
      <w:lvlJc w:val="left"/>
      <w:pPr>
        <w:tabs>
          <w:tab w:val="num" w:pos="360"/>
        </w:tabs>
      </w:pPr>
      <w:rPr>
        <w:rFonts w:cs="Times New Roman"/>
      </w:rPr>
    </w:lvl>
    <w:lvl w:ilvl="2" w:tplc="04020005">
      <w:numFmt w:val="none"/>
      <w:lvlText w:val=""/>
      <w:lvlJc w:val="left"/>
      <w:pPr>
        <w:tabs>
          <w:tab w:val="num" w:pos="360"/>
        </w:tabs>
      </w:pPr>
      <w:rPr>
        <w:rFonts w:cs="Times New Roman"/>
      </w:rPr>
    </w:lvl>
    <w:lvl w:ilvl="3" w:tplc="04020001">
      <w:numFmt w:val="none"/>
      <w:lvlText w:val=""/>
      <w:lvlJc w:val="left"/>
      <w:pPr>
        <w:tabs>
          <w:tab w:val="num" w:pos="360"/>
        </w:tabs>
      </w:pPr>
      <w:rPr>
        <w:rFonts w:cs="Times New Roman"/>
      </w:rPr>
    </w:lvl>
    <w:lvl w:ilvl="4" w:tplc="04020003">
      <w:numFmt w:val="none"/>
      <w:lvlText w:val=""/>
      <w:lvlJc w:val="left"/>
      <w:pPr>
        <w:tabs>
          <w:tab w:val="num" w:pos="360"/>
        </w:tabs>
      </w:pPr>
      <w:rPr>
        <w:rFonts w:cs="Times New Roman"/>
      </w:rPr>
    </w:lvl>
    <w:lvl w:ilvl="5" w:tplc="04020005">
      <w:numFmt w:val="none"/>
      <w:lvlText w:val=""/>
      <w:lvlJc w:val="left"/>
      <w:pPr>
        <w:tabs>
          <w:tab w:val="num" w:pos="360"/>
        </w:tabs>
      </w:pPr>
      <w:rPr>
        <w:rFonts w:cs="Times New Roman"/>
      </w:rPr>
    </w:lvl>
    <w:lvl w:ilvl="6" w:tplc="04020001">
      <w:numFmt w:val="none"/>
      <w:lvlText w:val=""/>
      <w:lvlJc w:val="left"/>
      <w:pPr>
        <w:tabs>
          <w:tab w:val="num" w:pos="360"/>
        </w:tabs>
      </w:pPr>
      <w:rPr>
        <w:rFonts w:cs="Times New Roman"/>
      </w:rPr>
    </w:lvl>
    <w:lvl w:ilvl="7" w:tplc="04020003">
      <w:numFmt w:val="none"/>
      <w:lvlText w:val=""/>
      <w:lvlJc w:val="left"/>
      <w:pPr>
        <w:tabs>
          <w:tab w:val="num" w:pos="360"/>
        </w:tabs>
      </w:pPr>
      <w:rPr>
        <w:rFonts w:cs="Times New Roman"/>
      </w:rPr>
    </w:lvl>
    <w:lvl w:ilvl="8" w:tplc="04020005">
      <w:numFmt w:val="none"/>
      <w:lvlText w:val=""/>
      <w:lvlJc w:val="left"/>
      <w:pPr>
        <w:tabs>
          <w:tab w:val="num" w:pos="360"/>
        </w:tabs>
      </w:pPr>
      <w:rPr>
        <w:rFonts w:cs="Times New Roman"/>
      </w:rPr>
    </w:lvl>
  </w:abstractNum>
  <w:abstractNum w:abstractNumId="63" w15:restartNumberingAfterBreak="0">
    <w:nsid w:val="4648690E"/>
    <w:multiLevelType w:val="multilevel"/>
    <w:tmpl w:val="955A3AD6"/>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64" w15:restartNumberingAfterBreak="0">
    <w:nsid w:val="48D67152"/>
    <w:multiLevelType w:val="multilevel"/>
    <w:tmpl w:val="4F803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5" w15:restartNumberingAfterBreak="0">
    <w:nsid w:val="4ADC26FF"/>
    <w:multiLevelType w:val="multilevel"/>
    <w:tmpl w:val="925688CC"/>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66" w15:restartNumberingAfterBreak="0">
    <w:nsid w:val="4BC8048F"/>
    <w:multiLevelType w:val="hybridMultilevel"/>
    <w:tmpl w:val="557CF9C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4FDA14FA"/>
    <w:multiLevelType w:val="hybridMultilevel"/>
    <w:tmpl w:val="E60C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41410A"/>
    <w:multiLevelType w:val="multilevel"/>
    <w:tmpl w:val="FC1ECA5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69" w15:restartNumberingAfterBreak="0">
    <w:nsid w:val="52B06EFF"/>
    <w:multiLevelType w:val="hybridMultilevel"/>
    <w:tmpl w:val="4718CAD6"/>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56083BCE"/>
    <w:multiLevelType w:val="hybridMultilevel"/>
    <w:tmpl w:val="F682760A"/>
    <w:lvl w:ilvl="0" w:tplc="C5DE80C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57C313E4"/>
    <w:multiLevelType w:val="hybridMultilevel"/>
    <w:tmpl w:val="7E449944"/>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2" w15:restartNumberingAfterBreak="0">
    <w:nsid w:val="6476561C"/>
    <w:multiLevelType w:val="multilevel"/>
    <w:tmpl w:val="11D8DD0C"/>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73" w15:restartNumberingAfterBreak="0">
    <w:nsid w:val="66F33835"/>
    <w:multiLevelType w:val="multilevel"/>
    <w:tmpl w:val="FC1ECA5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74" w15:restartNumberingAfterBreak="0">
    <w:nsid w:val="6AFC22C8"/>
    <w:multiLevelType w:val="hybridMultilevel"/>
    <w:tmpl w:val="0658A1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721309FA"/>
    <w:multiLevelType w:val="hybridMultilevel"/>
    <w:tmpl w:val="6786DDFC"/>
    <w:lvl w:ilvl="0" w:tplc="AB906430">
      <w:start w:val="1"/>
      <w:numFmt w:val="bullet"/>
      <w:lvlText w:val=""/>
      <w:lvlJc w:val="left"/>
      <w:pPr>
        <w:tabs>
          <w:tab w:val="num" w:pos="0"/>
        </w:tabs>
        <w:ind w:left="170" w:hanging="17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F27490"/>
    <w:multiLevelType w:val="hybridMultilevel"/>
    <w:tmpl w:val="06E497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B136346"/>
    <w:multiLevelType w:val="hybridMultilevel"/>
    <w:tmpl w:val="990A8486"/>
    <w:lvl w:ilvl="0" w:tplc="04020001">
      <w:start w:val="1"/>
      <w:numFmt w:val="bullet"/>
      <w:lvlText w:val=""/>
      <w:lvlJc w:val="left"/>
      <w:pPr>
        <w:ind w:left="1440" w:hanging="360"/>
      </w:pPr>
      <w:rPr>
        <w:rFonts w:ascii="Symbol" w:hAnsi="Symbol" w:hint="default"/>
      </w:rPr>
    </w:lvl>
    <w:lvl w:ilvl="1" w:tplc="4E184E8A">
      <w:start w:val="1"/>
      <w:numFmt w:val="bullet"/>
      <w:lvlText w:val="-"/>
      <w:lvlJc w:val="left"/>
      <w:pPr>
        <w:ind w:left="2160" w:hanging="360"/>
      </w:pPr>
      <w:rPr>
        <w:rFonts w:ascii="Times New Roman" w:eastAsia="Calibri" w:hAnsi="Times New Roman" w:cs="Times New Roman"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8" w15:restartNumberingAfterBreak="0">
    <w:nsid w:val="7E9E4196"/>
    <w:multiLevelType w:val="multilevel"/>
    <w:tmpl w:val="FC1ECA5E"/>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b/>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num w:numId="1">
    <w:abstractNumId w:val="1"/>
  </w:num>
  <w:num w:numId="2">
    <w:abstractNumId w:val="2"/>
  </w:num>
  <w:num w:numId="3">
    <w:abstractNumId w:val="4"/>
  </w:num>
  <w:num w:numId="4">
    <w:abstractNumId w:val="7"/>
  </w:num>
  <w:num w:numId="5">
    <w:abstractNumId w:val="17"/>
  </w:num>
  <w:num w:numId="6">
    <w:abstractNumId w:val="20"/>
  </w:num>
  <w:num w:numId="7">
    <w:abstractNumId w:val="26"/>
  </w:num>
  <w:num w:numId="8">
    <w:abstractNumId w:val="29"/>
  </w:num>
  <w:num w:numId="9">
    <w:abstractNumId w:val="32"/>
  </w:num>
  <w:num w:numId="10">
    <w:abstractNumId w:val="34"/>
  </w:num>
  <w:num w:numId="11">
    <w:abstractNumId w:val="39"/>
  </w:num>
  <w:num w:numId="12">
    <w:abstractNumId w:val="42"/>
  </w:num>
  <w:num w:numId="13">
    <w:abstractNumId w:val="45"/>
  </w:num>
  <w:num w:numId="14">
    <w:abstractNumId w:val="0"/>
  </w:num>
  <w:num w:numId="15">
    <w:abstractNumId w:val="71"/>
  </w:num>
  <w:num w:numId="16">
    <w:abstractNumId w:val="77"/>
  </w:num>
  <w:num w:numId="17">
    <w:abstractNumId w:val="46"/>
  </w:num>
  <w:num w:numId="18">
    <w:abstractNumId w:val="62"/>
  </w:num>
  <w:num w:numId="19">
    <w:abstractNumId w:val="75"/>
  </w:num>
  <w:num w:numId="20">
    <w:abstractNumId w:val="60"/>
  </w:num>
  <w:num w:numId="21">
    <w:abstractNumId w:val="51"/>
  </w:num>
  <w:num w:numId="22">
    <w:abstractNumId w:val="69"/>
  </w:num>
  <w:num w:numId="23">
    <w:abstractNumId w:val="74"/>
  </w:num>
  <w:num w:numId="24">
    <w:abstractNumId w:val="75"/>
  </w:num>
  <w:num w:numId="25">
    <w:abstractNumId w:val="76"/>
  </w:num>
  <w:num w:numId="26">
    <w:abstractNumId w:val="59"/>
  </w:num>
  <w:num w:numId="27">
    <w:abstractNumId w:val="67"/>
  </w:num>
  <w:num w:numId="28">
    <w:abstractNumId w:val="50"/>
  </w:num>
  <w:num w:numId="29">
    <w:abstractNumId w:val="53"/>
  </w:num>
  <w:num w:numId="30">
    <w:abstractNumId w:val="47"/>
  </w:num>
  <w:num w:numId="31">
    <w:abstractNumId w:val="1"/>
  </w:num>
  <w:num w:numId="32">
    <w:abstractNumId w:val="70"/>
  </w:num>
  <w:num w:numId="33">
    <w:abstractNumId w:val="55"/>
  </w:num>
  <w:num w:numId="34">
    <w:abstractNumId w:val="73"/>
  </w:num>
  <w:num w:numId="35">
    <w:abstractNumId w:val="48"/>
  </w:num>
  <w:num w:numId="36">
    <w:abstractNumId w:val="58"/>
  </w:num>
  <w:num w:numId="37">
    <w:abstractNumId w:val="64"/>
  </w:num>
  <w:num w:numId="38">
    <w:abstractNumId w:val="63"/>
  </w:num>
  <w:num w:numId="39">
    <w:abstractNumId w:val="49"/>
  </w:num>
  <w:num w:numId="40">
    <w:abstractNumId w:val="54"/>
  </w:num>
  <w:num w:numId="41">
    <w:abstractNumId w:val="78"/>
  </w:num>
  <w:num w:numId="42">
    <w:abstractNumId w:val="68"/>
  </w:num>
  <w:num w:numId="43">
    <w:abstractNumId w:val="57"/>
  </w:num>
  <w:num w:numId="44">
    <w:abstractNumId w:val="72"/>
  </w:num>
  <w:num w:numId="45">
    <w:abstractNumId w:val="65"/>
  </w:num>
  <w:num w:numId="46">
    <w:abstractNumId w:val="61"/>
  </w:num>
  <w:num w:numId="47">
    <w:abstractNumId w:val="56"/>
  </w:num>
  <w:num w:numId="48">
    <w:abstractNumId w:val="52"/>
  </w:num>
  <w:num w:numId="49">
    <w:abstractNumId w:val="6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hyphenationZone w:val="425"/>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C4"/>
    <w:rsid w:val="00000195"/>
    <w:rsid w:val="0000076D"/>
    <w:rsid w:val="00000D92"/>
    <w:rsid w:val="00001333"/>
    <w:rsid w:val="00002967"/>
    <w:rsid w:val="00002D8E"/>
    <w:rsid w:val="000041A9"/>
    <w:rsid w:val="000041B0"/>
    <w:rsid w:val="00004EC7"/>
    <w:rsid w:val="00005FAF"/>
    <w:rsid w:val="000071DE"/>
    <w:rsid w:val="000100D6"/>
    <w:rsid w:val="0001031B"/>
    <w:rsid w:val="000109E5"/>
    <w:rsid w:val="00010B49"/>
    <w:rsid w:val="000113A0"/>
    <w:rsid w:val="0001293E"/>
    <w:rsid w:val="00014822"/>
    <w:rsid w:val="00014AAB"/>
    <w:rsid w:val="000150C7"/>
    <w:rsid w:val="0001551A"/>
    <w:rsid w:val="0001589F"/>
    <w:rsid w:val="0001766D"/>
    <w:rsid w:val="00017A58"/>
    <w:rsid w:val="00021212"/>
    <w:rsid w:val="0002173D"/>
    <w:rsid w:val="00023473"/>
    <w:rsid w:val="00024175"/>
    <w:rsid w:val="00025274"/>
    <w:rsid w:val="00025BAE"/>
    <w:rsid w:val="00027371"/>
    <w:rsid w:val="0002791A"/>
    <w:rsid w:val="000279E6"/>
    <w:rsid w:val="00027A33"/>
    <w:rsid w:val="000301B5"/>
    <w:rsid w:val="00031CD2"/>
    <w:rsid w:val="00031EC0"/>
    <w:rsid w:val="000327B4"/>
    <w:rsid w:val="00032A24"/>
    <w:rsid w:val="0003502B"/>
    <w:rsid w:val="0003503D"/>
    <w:rsid w:val="000365D6"/>
    <w:rsid w:val="000372B4"/>
    <w:rsid w:val="0004034D"/>
    <w:rsid w:val="00040412"/>
    <w:rsid w:val="000409C8"/>
    <w:rsid w:val="00040F99"/>
    <w:rsid w:val="00042F3B"/>
    <w:rsid w:val="000431B0"/>
    <w:rsid w:val="00043799"/>
    <w:rsid w:val="00044E2E"/>
    <w:rsid w:val="000459F5"/>
    <w:rsid w:val="0004677C"/>
    <w:rsid w:val="00046A2B"/>
    <w:rsid w:val="0004738C"/>
    <w:rsid w:val="00047FB4"/>
    <w:rsid w:val="00050383"/>
    <w:rsid w:val="00050CB1"/>
    <w:rsid w:val="00053108"/>
    <w:rsid w:val="00053180"/>
    <w:rsid w:val="00053A87"/>
    <w:rsid w:val="00054309"/>
    <w:rsid w:val="0005500C"/>
    <w:rsid w:val="000550C9"/>
    <w:rsid w:val="0005565D"/>
    <w:rsid w:val="0005575D"/>
    <w:rsid w:val="00055CFC"/>
    <w:rsid w:val="00055E8A"/>
    <w:rsid w:val="0005700F"/>
    <w:rsid w:val="00057245"/>
    <w:rsid w:val="00062291"/>
    <w:rsid w:val="000624EF"/>
    <w:rsid w:val="00063E23"/>
    <w:rsid w:val="00065F4C"/>
    <w:rsid w:val="00066D36"/>
    <w:rsid w:val="0006738F"/>
    <w:rsid w:val="000703C4"/>
    <w:rsid w:val="000714E0"/>
    <w:rsid w:val="00072F0B"/>
    <w:rsid w:val="00073E8F"/>
    <w:rsid w:val="00074B88"/>
    <w:rsid w:val="00074CC7"/>
    <w:rsid w:val="00075018"/>
    <w:rsid w:val="00075569"/>
    <w:rsid w:val="00075D51"/>
    <w:rsid w:val="0008011C"/>
    <w:rsid w:val="00080554"/>
    <w:rsid w:val="00080BA9"/>
    <w:rsid w:val="00080F68"/>
    <w:rsid w:val="00081599"/>
    <w:rsid w:val="000834B7"/>
    <w:rsid w:val="000835BD"/>
    <w:rsid w:val="00083794"/>
    <w:rsid w:val="00084DCF"/>
    <w:rsid w:val="0008682E"/>
    <w:rsid w:val="00086D4C"/>
    <w:rsid w:val="00087255"/>
    <w:rsid w:val="0008748A"/>
    <w:rsid w:val="000875A8"/>
    <w:rsid w:val="00090620"/>
    <w:rsid w:val="00090D92"/>
    <w:rsid w:val="00090DCD"/>
    <w:rsid w:val="00090FEA"/>
    <w:rsid w:val="00094783"/>
    <w:rsid w:val="000947C4"/>
    <w:rsid w:val="000950E9"/>
    <w:rsid w:val="000959FF"/>
    <w:rsid w:val="00096BD9"/>
    <w:rsid w:val="000971E8"/>
    <w:rsid w:val="000A090E"/>
    <w:rsid w:val="000A1257"/>
    <w:rsid w:val="000A15E0"/>
    <w:rsid w:val="000A17CA"/>
    <w:rsid w:val="000A1BAD"/>
    <w:rsid w:val="000A261C"/>
    <w:rsid w:val="000A265C"/>
    <w:rsid w:val="000A2B90"/>
    <w:rsid w:val="000A3337"/>
    <w:rsid w:val="000A41EA"/>
    <w:rsid w:val="000A4281"/>
    <w:rsid w:val="000A4318"/>
    <w:rsid w:val="000A5230"/>
    <w:rsid w:val="000B0A07"/>
    <w:rsid w:val="000B185F"/>
    <w:rsid w:val="000B23DA"/>
    <w:rsid w:val="000B3A69"/>
    <w:rsid w:val="000B4216"/>
    <w:rsid w:val="000B482B"/>
    <w:rsid w:val="000B5981"/>
    <w:rsid w:val="000B6823"/>
    <w:rsid w:val="000B6D67"/>
    <w:rsid w:val="000B75AB"/>
    <w:rsid w:val="000B75AC"/>
    <w:rsid w:val="000B7938"/>
    <w:rsid w:val="000C01CA"/>
    <w:rsid w:val="000C1780"/>
    <w:rsid w:val="000C1D80"/>
    <w:rsid w:val="000C2A93"/>
    <w:rsid w:val="000C2F18"/>
    <w:rsid w:val="000C3251"/>
    <w:rsid w:val="000C3F4E"/>
    <w:rsid w:val="000C407D"/>
    <w:rsid w:val="000C5C5C"/>
    <w:rsid w:val="000C604A"/>
    <w:rsid w:val="000C6A72"/>
    <w:rsid w:val="000C6D32"/>
    <w:rsid w:val="000C7807"/>
    <w:rsid w:val="000C7CCC"/>
    <w:rsid w:val="000C7F18"/>
    <w:rsid w:val="000D0628"/>
    <w:rsid w:val="000D0AB9"/>
    <w:rsid w:val="000D0EFA"/>
    <w:rsid w:val="000D0FE9"/>
    <w:rsid w:val="000D124F"/>
    <w:rsid w:val="000D2BD7"/>
    <w:rsid w:val="000D2D9B"/>
    <w:rsid w:val="000D3F9E"/>
    <w:rsid w:val="000D4EAD"/>
    <w:rsid w:val="000D535A"/>
    <w:rsid w:val="000D545B"/>
    <w:rsid w:val="000D7555"/>
    <w:rsid w:val="000D774D"/>
    <w:rsid w:val="000D7C4D"/>
    <w:rsid w:val="000E00AA"/>
    <w:rsid w:val="000E0160"/>
    <w:rsid w:val="000E1229"/>
    <w:rsid w:val="000E135F"/>
    <w:rsid w:val="000E1DD8"/>
    <w:rsid w:val="000E2AB3"/>
    <w:rsid w:val="000E2FF3"/>
    <w:rsid w:val="000E3136"/>
    <w:rsid w:val="000E3C87"/>
    <w:rsid w:val="000E5346"/>
    <w:rsid w:val="000E5501"/>
    <w:rsid w:val="000E7169"/>
    <w:rsid w:val="000E71F9"/>
    <w:rsid w:val="000F1E11"/>
    <w:rsid w:val="000F25BD"/>
    <w:rsid w:val="000F371E"/>
    <w:rsid w:val="000F603F"/>
    <w:rsid w:val="000F7989"/>
    <w:rsid w:val="001001CD"/>
    <w:rsid w:val="0010087F"/>
    <w:rsid w:val="001012C2"/>
    <w:rsid w:val="00102098"/>
    <w:rsid w:val="00102D33"/>
    <w:rsid w:val="00102EA7"/>
    <w:rsid w:val="0010515B"/>
    <w:rsid w:val="001055E4"/>
    <w:rsid w:val="00105D1C"/>
    <w:rsid w:val="00105EAB"/>
    <w:rsid w:val="00106E3F"/>
    <w:rsid w:val="00107F7D"/>
    <w:rsid w:val="001100EB"/>
    <w:rsid w:val="001107F3"/>
    <w:rsid w:val="00110BBF"/>
    <w:rsid w:val="00110E40"/>
    <w:rsid w:val="00110F43"/>
    <w:rsid w:val="001126EA"/>
    <w:rsid w:val="0011327A"/>
    <w:rsid w:val="00113521"/>
    <w:rsid w:val="001137C0"/>
    <w:rsid w:val="0011622E"/>
    <w:rsid w:val="0011734E"/>
    <w:rsid w:val="001202EF"/>
    <w:rsid w:val="0012113B"/>
    <w:rsid w:val="00121647"/>
    <w:rsid w:val="00121837"/>
    <w:rsid w:val="0012208C"/>
    <w:rsid w:val="001220F0"/>
    <w:rsid w:val="00122E46"/>
    <w:rsid w:val="00126318"/>
    <w:rsid w:val="001279B8"/>
    <w:rsid w:val="00127A36"/>
    <w:rsid w:val="00130154"/>
    <w:rsid w:val="001329C4"/>
    <w:rsid w:val="0013316C"/>
    <w:rsid w:val="001331DD"/>
    <w:rsid w:val="00133B4F"/>
    <w:rsid w:val="00134B90"/>
    <w:rsid w:val="00134FA7"/>
    <w:rsid w:val="001356C8"/>
    <w:rsid w:val="001357A2"/>
    <w:rsid w:val="00137ED5"/>
    <w:rsid w:val="00140411"/>
    <w:rsid w:val="00141043"/>
    <w:rsid w:val="00143E03"/>
    <w:rsid w:val="00144392"/>
    <w:rsid w:val="00145D86"/>
    <w:rsid w:val="00146AE4"/>
    <w:rsid w:val="00147216"/>
    <w:rsid w:val="0014755C"/>
    <w:rsid w:val="00147685"/>
    <w:rsid w:val="001508E2"/>
    <w:rsid w:val="00161156"/>
    <w:rsid w:val="0016250D"/>
    <w:rsid w:val="0016297C"/>
    <w:rsid w:val="001644FC"/>
    <w:rsid w:val="00164966"/>
    <w:rsid w:val="0016503E"/>
    <w:rsid w:val="00165DE4"/>
    <w:rsid w:val="0016602C"/>
    <w:rsid w:val="0016694B"/>
    <w:rsid w:val="001669A7"/>
    <w:rsid w:val="00166F91"/>
    <w:rsid w:val="001670C3"/>
    <w:rsid w:val="0016781C"/>
    <w:rsid w:val="00170E76"/>
    <w:rsid w:val="00173A13"/>
    <w:rsid w:val="001750DB"/>
    <w:rsid w:val="0017523D"/>
    <w:rsid w:val="00175943"/>
    <w:rsid w:val="00176788"/>
    <w:rsid w:val="001769FE"/>
    <w:rsid w:val="00177A84"/>
    <w:rsid w:val="00180BD8"/>
    <w:rsid w:val="001810C5"/>
    <w:rsid w:val="001815CE"/>
    <w:rsid w:val="001816FD"/>
    <w:rsid w:val="00181705"/>
    <w:rsid w:val="00181909"/>
    <w:rsid w:val="0018200B"/>
    <w:rsid w:val="00182C09"/>
    <w:rsid w:val="001831B7"/>
    <w:rsid w:val="0018441B"/>
    <w:rsid w:val="001846CC"/>
    <w:rsid w:val="00184CAA"/>
    <w:rsid w:val="0018524E"/>
    <w:rsid w:val="0018686C"/>
    <w:rsid w:val="00186B90"/>
    <w:rsid w:val="00190273"/>
    <w:rsid w:val="0019047E"/>
    <w:rsid w:val="00190C9F"/>
    <w:rsid w:val="00190F60"/>
    <w:rsid w:val="0019155F"/>
    <w:rsid w:val="001919A4"/>
    <w:rsid w:val="00193A99"/>
    <w:rsid w:val="00193BD9"/>
    <w:rsid w:val="001948C8"/>
    <w:rsid w:val="00194DB8"/>
    <w:rsid w:val="00196103"/>
    <w:rsid w:val="00196435"/>
    <w:rsid w:val="00197433"/>
    <w:rsid w:val="00197F76"/>
    <w:rsid w:val="001A04F6"/>
    <w:rsid w:val="001A0981"/>
    <w:rsid w:val="001A1491"/>
    <w:rsid w:val="001A3EB3"/>
    <w:rsid w:val="001A4814"/>
    <w:rsid w:val="001A4A52"/>
    <w:rsid w:val="001A613B"/>
    <w:rsid w:val="001A6CFA"/>
    <w:rsid w:val="001A72DF"/>
    <w:rsid w:val="001B0EAC"/>
    <w:rsid w:val="001B1845"/>
    <w:rsid w:val="001B18F4"/>
    <w:rsid w:val="001B2080"/>
    <w:rsid w:val="001B259A"/>
    <w:rsid w:val="001B28E6"/>
    <w:rsid w:val="001B3AC0"/>
    <w:rsid w:val="001B4B12"/>
    <w:rsid w:val="001B4BDA"/>
    <w:rsid w:val="001B663F"/>
    <w:rsid w:val="001B6A7C"/>
    <w:rsid w:val="001B7A54"/>
    <w:rsid w:val="001C0357"/>
    <w:rsid w:val="001C1315"/>
    <w:rsid w:val="001C1CAB"/>
    <w:rsid w:val="001C1EFE"/>
    <w:rsid w:val="001C37E3"/>
    <w:rsid w:val="001C42D2"/>
    <w:rsid w:val="001C44D2"/>
    <w:rsid w:val="001C4868"/>
    <w:rsid w:val="001C51B0"/>
    <w:rsid w:val="001C51E2"/>
    <w:rsid w:val="001C7673"/>
    <w:rsid w:val="001C7E6D"/>
    <w:rsid w:val="001D0A7D"/>
    <w:rsid w:val="001D1095"/>
    <w:rsid w:val="001D1C1B"/>
    <w:rsid w:val="001D2E18"/>
    <w:rsid w:val="001D4B07"/>
    <w:rsid w:val="001D4D5B"/>
    <w:rsid w:val="001D5012"/>
    <w:rsid w:val="001D5603"/>
    <w:rsid w:val="001D59C4"/>
    <w:rsid w:val="001D6012"/>
    <w:rsid w:val="001D74FB"/>
    <w:rsid w:val="001D7998"/>
    <w:rsid w:val="001E0161"/>
    <w:rsid w:val="001E02ED"/>
    <w:rsid w:val="001E2A30"/>
    <w:rsid w:val="001E2CC5"/>
    <w:rsid w:val="001E3000"/>
    <w:rsid w:val="001E5653"/>
    <w:rsid w:val="001E6E2A"/>
    <w:rsid w:val="001E7DF7"/>
    <w:rsid w:val="001F0BAE"/>
    <w:rsid w:val="001F3FD9"/>
    <w:rsid w:val="001F6064"/>
    <w:rsid w:val="001F619A"/>
    <w:rsid w:val="001F61F2"/>
    <w:rsid w:val="001F7AD2"/>
    <w:rsid w:val="00200775"/>
    <w:rsid w:val="00200DBB"/>
    <w:rsid w:val="002011BB"/>
    <w:rsid w:val="002024FE"/>
    <w:rsid w:val="0020291D"/>
    <w:rsid w:val="0020329B"/>
    <w:rsid w:val="002035C8"/>
    <w:rsid w:val="00203664"/>
    <w:rsid w:val="00203EC2"/>
    <w:rsid w:val="00205290"/>
    <w:rsid w:val="0020593B"/>
    <w:rsid w:val="00205B21"/>
    <w:rsid w:val="00205F69"/>
    <w:rsid w:val="00206A1A"/>
    <w:rsid w:val="00207DA3"/>
    <w:rsid w:val="0021140A"/>
    <w:rsid w:val="00211994"/>
    <w:rsid w:val="00213412"/>
    <w:rsid w:val="00213908"/>
    <w:rsid w:val="00214E12"/>
    <w:rsid w:val="00215698"/>
    <w:rsid w:val="00216440"/>
    <w:rsid w:val="00217A3E"/>
    <w:rsid w:val="0022182C"/>
    <w:rsid w:val="002225EF"/>
    <w:rsid w:val="00222FE0"/>
    <w:rsid w:val="0022330A"/>
    <w:rsid w:val="002235AF"/>
    <w:rsid w:val="002241D2"/>
    <w:rsid w:val="00226C5C"/>
    <w:rsid w:val="00227D1F"/>
    <w:rsid w:val="002308B3"/>
    <w:rsid w:val="00231402"/>
    <w:rsid w:val="00233078"/>
    <w:rsid w:val="002351BD"/>
    <w:rsid w:val="00240968"/>
    <w:rsid w:val="00241724"/>
    <w:rsid w:val="00242202"/>
    <w:rsid w:val="0024282C"/>
    <w:rsid w:val="0024339D"/>
    <w:rsid w:val="00243697"/>
    <w:rsid w:val="002452DC"/>
    <w:rsid w:val="00246A52"/>
    <w:rsid w:val="00246CF6"/>
    <w:rsid w:val="002508D1"/>
    <w:rsid w:val="00251205"/>
    <w:rsid w:val="00251556"/>
    <w:rsid w:val="00252156"/>
    <w:rsid w:val="00253332"/>
    <w:rsid w:val="00253947"/>
    <w:rsid w:val="00253EE7"/>
    <w:rsid w:val="002545E5"/>
    <w:rsid w:val="00254C98"/>
    <w:rsid w:val="00255B36"/>
    <w:rsid w:val="00257E8C"/>
    <w:rsid w:val="0026044E"/>
    <w:rsid w:val="0026078D"/>
    <w:rsid w:val="002611FF"/>
    <w:rsid w:val="002615C7"/>
    <w:rsid w:val="00261645"/>
    <w:rsid w:val="00263AAD"/>
    <w:rsid w:val="00265840"/>
    <w:rsid w:val="002663D8"/>
    <w:rsid w:val="00266D5B"/>
    <w:rsid w:val="002673C5"/>
    <w:rsid w:val="00267F1A"/>
    <w:rsid w:val="002703C1"/>
    <w:rsid w:val="00270627"/>
    <w:rsid w:val="00270EFD"/>
    <w:rsid w:val="00271D63"/>
    <w:rsid w:val="00271E9E"/>
    <w:rsid w:val="002721AE"/>
    <w:rsid w:val="00274056"/>
    <w:rsid w:val="00274EC5"/>
    <w:rsid w:val="002774A2"/>
    <w:rsid w:val="002777F1"/>
    <w:rsid w:val="00277A6F"/>
    <w:rsid w:val="00280C18"/>
    <w:rsid w:val="00280C3B"/>
    <w:rsid w:val="002826B1"/>
    <w:rsid w:val="00283AD6"/>
    <w:rsid w:val="00283F4C"/>
    <w:rsid w:val="0028437A"/>
    <w:rsid w:val="00284B1E"/>
    <w:rsid w:val="00286421"/>
    <w:rsid w:val="00290595"/>
    <w:rsid w:val="00290A40"/>
    <w:rsid w:val="00291B66"/>
    <w:rsid w:val="00291E46"/>
    <w:rsid w:val="0029340B"/>
    <w:rsid w:val="00295463"/>
    <w:rsid w:val="0029571D"/>
    <w:rsid w:val="00295BB0"/>
    <w:rsid w:val="00295F15"/>
    <w:rsid w:val="0029602F"/>
    <w:rsid w:val="00297AAC"/>
    <w:rsid w:val="002A0102"/>
    <w:rsid w:val="002A1C95"/>
    <w:rsid w:val="002A1D0D"/>
    <w:rsid w:val="002A34CC"/>
    <w:rsid w:val="002A36A9"/>
    <w:rsid w:val="002A55BD"/>
    <w:rsid w:val="002A6627"/>
    <w:rsid w:val="002A7004"/>
    <w:rsid w:val="002B08EE"/>
    <w:rsid w:val="002B0C0F"/>
    <w:rsid w:val="002B11F6"/>
    <w:rsid w:val="002B263A"/>
    <w:rsid w:val="002B294B"/>
    <w:rsid w:val="002B2AEA"/>
    <w:rsid w:val="002B2C41"/>
    <w:rsid w:val="002B2CFD"/>
    <w:rsid w:val="002B45E2"/>
    <w:rsid w:val="002B6553"/>
    <w:rsid w:val="002B6DB0"/>
    <w:rsid w:val="002B70A4"/>
    <w:rsid w:val="002B7771"/>
    <w:rsid w:val="002B7E56"/>
    <w:rsid w:val="002C0046"/>
    <w:rsid w:val="002C232A"/>
    <w:rsid w:val="002C2869"/>
    <w:rsid w:val="002C2AAA"/>
    <w:rsid w:val="002C2E2F"/>
    <w:rsid w:val="002C3339"/>
    <w:rsid w:val="002C3F8B"/>
    <w:rsid w:val="002C5B96"/>
    <w:rsid w:val="002C5C08"/>
    <w:rsid w:val="002C6A8E"/>
    <w:rsid w:val="002D258F"/>
    <w:rsid w:val="002D27B8"/>
    <w:rsid w:val="002D55D8"/>
    <w:rsid w:val="002D7BA0"/>
    <w:rsid w:val="002E3D7F"/>
    <w:rsid w:val="002E53EC"/>
    <w:rsid w:val="002E5402"/>
    <w:rsid w:val="002E6B74"/>
    <w:rsid w:val="002E6BF2"/>
    <w:rsid w:val="002E7C0A"/>
    <w:rsid w:val="002E7D40"/>
    <w:rsid w:val="002E7ED0"/>
    <w:rsid w:val="002E7FFC"/>
    <w:rsid w:val="002F11B1"/>
    <w:rsid w:val="002F38CB"/>
    <w:rsid w:val="002F402D"/>
    <w:rsid w:val="002F4DA0"/>
    <w:rsid w:val="002F56E7"/>
    <w:rsid w:val="002F5BF9"/>
    <w:rsid w:val="002F71C7"/>
    <w:rsid w:val="002F7230"/>
    <w:rsid w:val="002F7B94"/>
    <w:rsid w:val="00300237"/>
    <w:rsid w:val="003005D7"/>
    <w:rsid w:val="003009A9"/>
    <w:rsid w:val="00302171"/>
    <w:rsid w:val="00303868"/>
    <w:rsid w:val="00304EB8"/>
    <w:rsid w:val="00305081"/>
    <w:rsid w:val="00305DB3"/>
    <w:rsid w:val="0030793B"/>
    <w:rsid w:val="00310389"/>
    <w:rsid w:val="003112C2"/>
    <w:rsid w:val="003113D8"/>
    <w:rsid w:val="00311E93"/>
    <w:rsid w:val="003146DC"/>
    <w:rsid w:val="00317C87"/>
    <w:rsid w:val="0032076A"/>
    <w:rsid w:val="00323AA1"/>
    <w:rsid w:val="00323E16"/>
    <w:rsid w:val="00324F19"/>
    <w:rsid w:val="003271BA"/>
    <w:rsid w:val="003277D9"/>
    <w:rsid w:val="003329E9"/>
    <w:rsid w:val="0033449D"/>
    <w:rsid w:val="00334CC6"/>
    <w:rsid w:val="00335334"/>
    <w:rsid w:val="00335499"/>
    <w:rsid w:val="00335FA6"/>
    <w:rsid w:val="00336D35"/>
    <w:rsid w:val="0033718F"/>
    <w:rsid w:val="003375EF"/>
    <w:rsid w:val="0033762E"/>
    <w:rsid w:val="00337B8B"/>
    <w:rsid w:val="003404AD"/>
    <w:rsid w:val="00340E6C"/>
    <w:rsid w:val="003417A1"/>
    <w:rsid w:val="00341C8E"/>
    <w:rsid w:val="00344191"/>
    <w:rsid w:val="00347CD3"/>
    <w:rsid w:val="00350304"/>
    <w:rsid w:val="003505CB"/>
    <w:rsid w:val="0035089F"/>
    <w:rsid w:val="00350A81"/>
    <w:rsid w:val="00350C88"/>
    <w:rsid w:val="003516C2"/>
    <w:rsid w:val="0035188D"/>
    <w:rsid w:val="00352202"/>
    <w:rsid w:val="003522B0"/>
    <w:rsid w:val="00352DF2"/>
    <w:rsid w:val="00354228"/>
    <w:rsid w:val="003543F2"/>
    <w:rsid w:val="00354D43"/>
    <w:rsid w:val="003572A6"/>
    <w:rsid w:val="003577DF"/>
    <w:rsid w:val="00357858"/>
    <w:rsid w:val="00360564"/>
    <w:rsid w:val="00360659"/>
    <w:rsid w:val="00361833"/>
    <w:rsid w:val="00363C58"/>
    <w:rsid w:val="003658D4"/>
    <w:rsid w:val="00365B14"/>
    <w:rsid w:val="00366CFF"/>
    <w:rsid w:val="0037082C"/>
    <w:rsid w:val="00371139"/>
    <w:rsid w:val="0037113A"/>
    <w:rsid w:val="00371587"/>
    <w:rsid w:val="0037165B"/>
    <w:rsid w:val="003720E7"/>
    <w:rsid w:val="003721D8"/>
    <w:rsid w:val="003723E1"/>
    <w:rsid w:val="003749EB"/>
    <w:rsid w:val="00374E1A"/>
    <w:rsid w:val="0037565E"/>
    <w:rsid w:val="00375661"/>
    <w:rsid w:val="00377AFE"/>
    <w:rsid w:val="003800A5"/>
    <w:rsid w:val="00380FDA"/>
    <w:rsid w:val="00382F4D"/>
    <w:rsid w:val="003839A7"/>
    <w:rsid w:val="003842AA"/>
    <w:rsid w:val="003852BF"/>
    <w:rsid w:val="00385C15"/>
    <w:rsid w:val="0038601C"/>
    <w:rsid w:val="00387652"/>
    <w:rsid w:val="00390166"/>
    <w:rsid w:val="003901F2"/>
    <w:rsid w:val="00390A66"/>
    <w:rsid w:val="003920D8"/>
    <w:rsid w:val="00392D2D"/>
    <w:rsid w:val="00393375"/>
    <w:rsid w:val="00393695"/>
    <w:rsid w:val="00394077"/>
    <w:rsid w:val="003941D3"/>
    <w:rsid w:val="0039435D"/>
    <w:rsid w:val="00394F06"/>
    <w:rsid w:val="0039508D"/>
    <w:rsid w:val="00395C6A"/>
    <w:rsid w:val="003962FA"/>
    <w:rsid w:val="00396E55"/>
    <w:rsid w:val="00396F38"/>
    <w:rsid w:val="00397149"/>
    <w:rsid w:val="00397188"/>
    <w:rsid w:val="003972E0"/>
    <w:rsid w:val="00397B21"/>
    <w:rsid w:val="00397C8B"/>
    <w:rsid w:val="00397F97"/>
    <w:rsid w:val="003A15D8"/>
    <w:rsid w:val="003A1E95"/>
    <w:rsid w:val="003A1F92"/>
    <w:rsid w:val="003A3206"/>
    <w:rsid w:val="003A33D9"/>
    <w:rsid w:val="003A4604"/>
    <w:rsid w:val="003A498B"/>
    <w:rsid w:val="003A51A6"/>
    <w:rsid w:val="003A7D8C"/>
    <w:rsid w:val="003B2562"/>
    <w:rsid w:val="003B35A8"/>
    <w:rsid w:val="003B3B0F"/>
    <w:rsid w:val="003B3DEC"/>
    <w:rsid w:val="003B5EEA"/>
    <w:rsid w:val="003B7908"/>
    <w:rsid w:val="003B7953"/>
    <w:rsid w:val="003C00B3"/>
    <w:rsid w:val="003C0779"/>
    <w:rsid w:val="003C1137"/>
    <w:rsid w:val="003C197A"/>
    <w:rsid w:val="003C4279"/>
    <w:rsid w:val="003C4450"/>
    <w:rsid w:val="003C4700"/>
    <w:rsid w:val="003C4B50"/>
    <w:rsid w:val="003C51F8"/>
    <w:rsid w:val="003C6117"/>
    <w:rsid w:val="003C627D"/>
    <w:rsid w:val="003C6830"/>
    <w:rsid w:val="003C7AB5"/>
    <w:rsid w:val="003D021C"/>
    <w:rsid w:val="003D153C"/>
    <w:rsid w:val="003D1AB1"/>
    <w:rsid w:val="003D208F"/>
    <w:rsid w:val="003D2AD3"/>
    <w:rsid w:val="003D2AE0"/>
    <w:rsid w:val="003D333A"/>
    <w:rsid w:val="003D3D9B"/>
    <w:rsid w:val="003D3F1A"/>
    <w:rsid w:val="003D50BF"/>
    <w:rsid w:val="003D51F2"/>
    <w:rsid w:val="003D599E"/>
    <w:rsid w:val="003D5DE0"/>
    <w:rsid w:val="003D62CC"/>
    <w:rsid w:val="003D6D83"/>
    <w:rsid w:val="003D734A"/>
    <w:rsid w:val="003E01B8"/>
    <w:rsid w:val="003E0AEA"/>
    <w:rsid w:val="003E1AC5"/>
    <w:rsid w:val="003E1BC1"/>
    <w:rsid w:val="003E23BF"/>
    <w:rsid w:val="003E2A59"/>
    <w:rsid w:val="003E314B"/>
    <w:rsid w:val="003E3A01"/>
    <w:rsid w:val="003E45DF"/>
    <w:rsid w:val="003E49E0"/>
    <w:rsid w:val="003E4C12"/>
    <w:rsid w:val="003E5C46"/>
    <w:rsid w:val="003E618A"/>
    <w:rsid w:val="003E6D2C"/>
    <w:rsid w:val="003E70DB"/>
    <w:rsid w:val="003E7283"/>
    <w:rsid w:val="003E76C1"/>
    <w:rsid w:val="003E7FCC"/>
    <w:rsid w:val="003F036B"/>
    <w:rsid w:val="003F072A"/>
    <w:rsid w:val="003F1FA0"/>
    <w:rsid w:val="003F2328"/>
    <w:rsid w:val="003F3C2B"/>
    <w:rsid w:val="003F4B29"/>
    <w:rsid w:val="003F6C47"/>
    <w:rsid w:val="003F7FB2"/>
    <w:rsid w:val="004031B1"/>
    <w:rsid w:val="00403EBF"/>
    <w:rsid w:val="004044B0"/>
    <w:rsid w:val="00406121"/>
    <w:rsid w:val="00407ED7"/>
    <w:rsid w:val="00407F37"/>
    <w:rsid w:val="00410990"/>
    <w:rsid w:val="00412D5B"/>
    <w:rsid w:val="0041411E"/>
    <w:rsid w:val="0041450C"/>
    <w:rsid w:val="004147DA"/>
    <w:rsid w:val="00415E0F"/>
    <w:rsid w:val="00416DBD"/>
    <w:rsid w:val="004178BE"/>
    <w:rsid w:val="004212E6"/>
    <w:rsid w:val="00421918"/>
    <w:rsid w:val="00421DEA"/>
    <w:rsid w:val="00422EB4"/>
    <w:rsid w:val="00424336"/>
    <w:rsid w:val="004255A3"/>
    <w:rsid w:val="004258AC"/>
    <w:rsid w:val="00426E06"/>
    <w:rsid w:val="004272EF"/>
    <w:rsid w:val="004279EB"/>
    <w:rsid w:val="0043005D"/>
    <w:rsid w:val="00430A2F"/>
    <w:rsid w:val="00431042"/>
    <w:rsid w:val="004319D8"/>
    <w:rsid w:val="00431D37"/>
    <w:rsid w:val="0043328B"/>
    <w:rsid w:val="00433D47"/>
    <w:rsid w:val="00434E25"/>
    <w:rsid w:val="00435A9F"/>
    <w:rsid w:val="00437001"/>
    <w:rsid w:val="00440FBC"/>
    <w:rsid w:val="00441001"/>
    <w:rsid w:val="004415B9"/>
    <w:rsid w:val="00441E70"/>
    <w:rsid w:val="00442390"/>
    <w:rsid w:val="0044294C"/>
    <w:rsid w:val="00442D84"/>
    <w:rsid w:val="0044359A"/>
    <w:rsid w:val="004435C6"/>
    <w:rsid w:val="004436C1"/>
    <w:rsid w:val="0044393B"/>
    <w:rsid w:val="00444265"/>
    <w:rsid w:val="004449BF"/>
    <w:rsid w:val="00444F5C"/>
    <w:rsid w:val="00444FA1"/>
    <w:rsid w:val="0044571B"/>
    <w:rsid w:val="00445F0D"/>
    <w:rsid w:val="00447A98"/>
    <w:rsid w:val="00450494"/>
    <w:rsid w:val="00450C89"/>
    <w:rsid w:val="00451629"/>
    <w:rsid w:val="00451C5A"/>
    <w:rsid w:val="00453BBC"/>
    <w:rsid w:val="00454753"/>
    <w:rsid w:val="0045560B"/>
    <w:rsid w:val="00455656"/>
    <w:rsid w:val="0045587B"/>
    <w:rsid w:val="00455CE1"/>
    <w:rsid w:val="00455EEF"/>
    <w:rsid w:val="00456473"/>
    <w:rsid w:val="00460FCC"/>
    <w:rsid w:val="00461895"/>
    <w:rsid w:val="00461E1B"/>
    <w:rsid w:val="00462453"/>
    <w:rsid w:val="004627C4"/>
    <w:rsid w:val="004648A7"/>
    <w:rsid w:val="00465064"/>
    <w:rsid w:val="0046627D"/>
    <w:rsid w:val="00466567"/>
    <w:rsid w:val="0046767D"/>
    <w:rsid w:val="00467CBD"/>
    <w:rsid w:val="00467D27"/>
    <w:rsid w:val="00470C33"/>
    <w:rsid w:val="004719B0"/>
    <w:rsid w:val="00472FAA"/>
    <w:rsid w:val="0047482D"/>
    <w:rsid w:val="00474C59"/>
    <w:rsid w:val="00474D3C"/>
    <w:rsid w:val="00475C5D"/>
    <w:rsid w:val="00476920"/>
    <w:rsid w:val="004771AD"/>
    <w:rsid w:val="00480C3D"/>
    <w:rsid w:val="004824DE"/>
    <w:rsid w:val="0048301B"/>
    <w:rsid w:val="00483C8D"/>
    <w:rsid w:val="00484C56"/>
    <w:rsid w:val="004857D6"/>
    <w:rsid w:val="00486D48"/>
    <w:rsid w:val="00487876"/>
    <w:rsid w:val="00487A39"/>
    <w:rsid w:val="00490E99"/>
    <w:rsid w:val="0049349E"/>
    <w:rsid w:val="00494BB8"/>
    <w:rsid w:val="00495E43"/>
    <w:rsid w:val="004962A8"/>
    <w:rsid w:val="004962F3"/>
    <w:rsid w:val="00496781"/>
    <w:rsid w:val="00497587"/>
    <w:rsid w:val="004A03FE"/>
    <w:rsid w:val="004A064D"/>
    <w:rsid w:val="004A0A93"/>
    <w:rsid w:val="004A15DE"/>
    <w:rsid w:val="004A7025"/>
    <w:rsid w:val="004B2176"/>
    <w:rsid w:val="004B2D0E"/>
    <w:rsid w:val="004B3345"/>
    <w:rsid w:val="004B400B"/>
    <w:rsid w:val="004B4911"/>
    <w:rsid w:val="004B49C3"/>
    <w:rsid w:val="004B7BFF"/>
    <w:rsid w:val="004C02C6"/>
    <w:rsid w:val="004C1540"/>
    <w:rsid w:val="004C162F"/>
    <w:rsid w:val="004C2307"/>
    <w:rsid w:val="004C2507"/>
    <w:rsid w:val="004C2F8E"/>
    <w:rsid w:val="004C3216"/>
    <w:rsid w:val="004C32CD"/>
    <w:rsid w:val="004C3366"/>
    <w:rsid w:val="004C4EF8"/>
    <w:rsid w:val="004C534A"/>
    <w:rsid w:val="004C5431"/>
    <w:rsid w:val="004C6C8C"/>
    <w:rsid w:val="004D189A"/>
    <w:rsid w:val="004D2396"/>
    <w:rsid w:val="004D287E"/>
    <w:rsid w:val="004D2D15"/>
    <w:rsid w:val="004D2DD2"/>
    <w:rsid w:val="004D31C9"/>
    <w:rsid w:val="004D3910"/>
    <w:rsid w:val="004D3B15"/>
    <w:rsid w:val="004D3EAC"/>
    <w:rsid w:val="004D5057"/>
    <w:rsid w:val="004D50AC"/>
    <w:rsid w:val="004D5109"/>
    <w:rsid w:val="004D5D35"/>
    <w:rsid w:val="004D5F63"/>
    <w:rsid w:val="004D66BA"/>
    <w:rsid w:val="004D73CE"/>
    <w:rsid w:val="004D7622"/>
    <w:rsid w:val="004E0DD0"/>
    <w:rsid w:val="004E0E0A"/>
    <w:rsid w:val="004E20CC"/>
    <w:rsid w:val="004E254B"/>
    <w:rsid w:val="004E2B60"/>
    <w:rsid w:val="004E2BDE"/>
    <w:rsid w:val="004E39FE"/>
    <w:rsid w:val="004E4297"/>
    <w:rsid w:val="004E534B"/>
    <w:rsid w:val="004E71D7"/>
    <w:rsid w:val="004F13FA"/>
    <w:rsid w:val="004F16F5"/>
    <w:rsid w:val="004F2470"/>
    <w:rsid w:val="004F2696"/>
    <w:rsid w:val="004F2FE0"/>
    <w:rsid w:val="004F3E0D"/>
    <w:rsid w:val="004F418C"/>
    <w:rsid w:val="004F4BA2"/>
    <w:rsid w:val="004F4F56"/>
    <w:rsid w:val="004F4FBE"/>
    <w:rsid w:val="004F51C5"/>
    <w:rsid w:val="004F5876"/>
    <w:rsid w:val="00502E72"/>
    <w:rsid w:val="00504B77"/>
    <w:rsid w:val="00505B03"/>
    <w:rsid w:val="00505F68"/>
    <w:rsid w:val="00506AA7"/>
    <w:rsid w:val="00506DF4"/>
    <w:rsid w:val="0050766E"/>
    <w:rsid w:val="00507F40"/>
    <w:rsid w:val="005105D2"/>
    <w:rsid w:val="00510AAD"/>
    <w:rsid w:val="00511452"/>
    <w:rsid w:val="00515E23"/>
    <w:rsid w:val="00516C2A"/>
    <w:rsid w:val="00517DC3"/>
    <w:rsid w:val="005202F3"/>
    <w:rsid w:val="005210A1"/>
    <w:rsid w:val="005225BC"/>
    <w:rsid w:val="00523E7C"/>
    <w:rsid w:val="00524914"/>
    <w:rsid w:val="00525C77"/>
    <w:rsid w:val="00525FCD"/>
    <w:rsid w:val="0052612C"/>
    <w:rsid w:val="00526F1F"/>
    <w:rsid w:val="0052784A"/>
    <w:rsid w:val="00530C55"/>
    <w:rsid w:val="00531FA4"/>
    <w:rsid w:val="00532469"/>
    <w:rsid w:val="0053252F"/>
    <w:rsid w:val="005329F1"/>
    <w:rsid w:val="00532BA3"/>
    <w:rsid w:val="00533805"/>
    <w:rsid w:val="0053451A"/>
    <w:rsid w:val="00534AC0"/>
    <w:rsid w:val="00535551"/>
    <w:rsid w:val="00535958"/>
    <w:rsid w:val="00536E7C"/>
    <w:rsid w:val="00540B7B"/>
    <w:rsid w:val="0054130F"/>
    <w:rsid w:val="005415A7"/>
    <w:rsid w:val="00541D72"/>
    <w:rsid w:val="0054255E"/>
    <w:rsid w:val="00542949"/>
    <w:rsid w:val="00542A22"/>
    <w:rsid w:val="00542B96"/>
    <w:rsid w:val="005441DF"/>
    <w:rsid w:val="005442C8"/>
    <w:rsid w:val="00544463"/>
    <w:rsid w:val="00544701"/>
    <w:rsid w:val="005462DD"/>
    <w:rsid w:val="00546752"/>
    <w:rsid w:val="0054699A"/>
    <w:rsid w:val="00546E9B"/>
    <w:rsid w:val="00547E6C"/>
    <w:rsid w:val="00551E77"/>
    <w:rsid w:val="00552545"/>
    <w:rsid w:val="00552C14"/>
    <w:rsid w:val="005534DE"/>
    <w:rsid w:val="00553DA1"/>
    <w:rsid w:val="00553FB9"/>
    <w:rsid w:val="00554EAE"/>
    <w:rsid w:val="0055689E"/>
    <w:rsid w:val="00556D8D"/>
    <w:rsid w:val="00556E20"/>
    <w:rsid w:val="00557959"/>
    <w:rsid w:val="00561495"/>
    <w:rsid w:val="00562B3F"/>
    <w:rsid w:val="00562BEC"/>
    <w:rsid w:val="00562C77"/>
    <w:rsid w:val="00563155"/>
    <w:rsid w:val="00563356"/>
    <w:rsid w:val="00564CCB"/>
    <w:rsid w:val="00564F89"/>
    <w:rsid w:val="00564FAB"/>
    <w:rsid w:val="005654E6"/>
    <w:rsid w:val="00565D9F"/>
    <w:rsid w:val="00567FC3"/>
    <w:rsid w:val="00570FEC"/>
    <w:rsid w:val="00571460"/>
    <w:rsid w:val="00571622"/>
    <w:rsid w:val="00571AF5"/>
    <w:rsid w:val="00571C4D"/>
    <w:rsid w:val="0057227F"/>
    <w:rsid w:val="005728E5"/>
    <w:rsid w:val="00573A69"/>
    <w:rsid w:val="00575875"/>
    <w:rsid w:val="00575ABD"/>
    <w:rsid w:val="00575F90"/>
    <w:rsid w:val="0057632F"/>
    <w:rsid w:val="00576D4E"/>
    <w:rsid w:val="00577D71"/>
    <w:rsid w:val="005806C7"/>
    <w:rsid w:val="00580F28"/>
    <w:rsid w:val="00581045"/>
    <w:rsid w:val="00581954"/>
    <w:rsid w:val="00581E33"/>
    <w:rsid w:val="00583304"/>
    <w:rsid w:val="00584297"/>
    <w:rsid w:val="005851AC"/>
    <w:rsid w:val="00585D96"/>
    <w:rsid w:val="00586E9B"/>
    <w:rsid w:val="0059012F"/>
    <w:rsid w:val="005908A4"/>
    <w:rsid w:val="00590E9E"/>
    <w:rsid w:val="0059108D"/>
    <w:rsid w:val="0059124D"/>
    <w:rsid w:val="00591587"/>
    <w:rsid w:val="00593FD6"/>
    <w:rsid w:val="0059455E"/>
    <w:rsid w:val="00596A9C"/>
    <w:rsid w:val="005974E2"/>
    <w:rsid w:val="005A07EF"/>
    <w:rsid w:val="005A12C9"/>
    <w:rsid w:val="005A1E96"/>
    <w:rsid w:val="005A382F"/>
    <w:rsid w:val="005A3D0A"/>
    <w:rsid w:val="005A3FF9"/>
    <w:rsid w:val="005A4289"/>
    <w:rsid w:val="005A505D"/>
    <w:rsid w:val="005A73AD"/>
    <w:rsid w:val="005A75FB"/>
    <w:rsid w:val="005A79B4"/>
    <w:rsid w:val="005B001E"/>
    <w:rsid w:val="005B128E"/>
    <w:rsid w:val="005B156B"/>
    <w:rsid w:val="005B16C3"/>
    <w:rsid w:val="005B19E8"/>
    <w:rsid w:val="005B341E"/>
    <w:rsid w:val="005B3F54"/>
    <w:rsid w:val="005B4F90"/>
    <w:rsid w:val="005B53C1"/>
    <w:rsid w:val="005B5564"/>
    <w:rsid w:val="005B6CDB"/>
    <w:rsid w:val="005B70E3"/>
    <w:rsid w:val="005C02D7"/>
    <w:rsid w:val="005C0FA3"/>
    <w:rsid w:val="005C4616"/>
    <w:rsid w:val="005C60BA"/>
    <w:rsid w:val="005C6946"/>
    <w:rsid w:val="005C6DB5"/>
    <w:rsid w:val="005C7365"/>
    <w:rsid w:val="005C76F3"/>
    <w:rsid w:val="005C7AB6"/>
    <w:rsid w:val="005D0AEF"/>
    <w:rsid w:val="005D2B48"/>
    <w:rsid w:val="005D2C43"/>
    <w:rsid w:val="005D495D"/>
    <w:rsid w:val="005D5608"/>
    <w:rsid w:val="005D6FED"/>
    <w:rsid w:val="005E1337"/>
    <w:rsid w:val="005E16EF"/>
    <w:rsid w:val="005E3330"/>
    <w:rsid w:val="005E5DF8"/>
    <w:rsid w:val="005F0B21"/>
    <w:rsid w:val="005F1F96"/>
    <w:rsid w:val="005F2262"/>
    <w:rsid w:val="005F31B6"/>
    <w:rsid w:val="005F5BBD"/>
    <w:rsid w:val="005F5E97"/>
    <w:rsid w:val="005F6470"/>
    <w:rsid w:val="005F7246"/>
    <w:rsid w:val="005F770E"/>
    <w:rsid w:val="005F7938"/>
    <w:rsid w:val="00600BBA"/>
    <w:rsid w:val="00601F34"/>
    <w:rsid w:val="00602CB2"/>
    <w:rsid w:val="00602FA5"/>
    <w:rsid w:val="00603159"/>
    <w:rsid w:val="006040C0"/>
    <w:rsid w:val="0060423C"/>
    <w:rsid w:val="00604BA9"/>
    <w:rsid w:val="00606D35"/>
    <w:rsid w:val="00606E0B"/>
    <w:rsid w:val="00610059"/>
    <w:rsid w:val="00610644"/>
    <w:rsid w:val="0061128F"/>
    <w:rsid w:val="006117B8"/>
    <w:rsid w:val="006123EC"/>
    <w:rsid w:val="006124C8"/>
    <w:rsid w:val="00612CB4"/>
    <w:rsid w:val="00613C0D"/>
    <w:rsid w:val="00614207"/>
    <w:rsid w:val="00614599"/>
    <w:rsid w:val="006153C1"/>
    <w:rsid w:val="006154FE"/>
    <w:rsid w:val="00621F6A"/>
    <w:rsid w:val="00622258"/>
    <w:rsid w:val="006232CC"/>
    <w:rsid w:val="006234A8"/>
    <w:rsid w:val="00624751"/>
    <w:rsid w:val="00624ADD"/>
    <w:rsid w:val="0062584F"/>
    <w:rsid w:val="00625974"/>
    <w:rsid w:val="00627DAB"/>
    <w:rsid w:val="00630885"/>
    <w:rsid w:val="0063245D"/>
    <w:rsid w:val="006333DD"/>
    <w:rsid w:val="00634D06"/>
    <w:rsid w:val="00634E26"/>
    <w:rsid w:val="00636038"/>
    <w:rsid w:val="00637F79"/>
    <w:rsid w:val="00640E34"/>
    <w:rsid w:val="00640F0D"/>
    <w:rsid w:val="006417CC"/>
    <w:rsid w:val="0064242A"/>
    <w:rsid w:val="00642684"/>
    <w:rsid w:val="00643322"/>
    <w:rsid w:val="006434A9"/>
    <w:rsid w:val="00643EEF"/>
    <w:rsid w:val="00644C39"/>
    <w:rsid w:val="00644F25"/>
    <w:rsid w:val="00646DB2"/>
    <w:rsid w:val="00647067"/>
    <w:rsid w:val="00647080"/>
    <w:rsid w:val="006471FD"/>
    <w:rsid w:val="006509E5"/>
    <w:rsid w:val="006510A4"/>
    <w:rsid w:val="00651174"/>
    <w:rsid w:val="00652021"/>
    <w:rsid w:val="0065344D"/>
    <w:rsid w:val="00654144"/>
    <w:rsid w:val="00655249"/>
    <w:rsid w:val="0065584C"/>
    <w:rsid w:val="006563F3"/>
    <w:rsid w:val="00656D21"/>
    <w:rsid w:val="00660098"/>
    <w:rsid w:val="00660FC0"/>
    <w:rsid w:val="00660FC4"/>
    <w:rsid w:val="006610DB"/>
    <w:rsid w:val="00661DD5"/>
    <w:rsid w:val="00663D8A"/>
    <w:rsid w:val="00664436"/>
    <w:rsid w:val="00664D87"/>
    <w:rsid w:val="006659A0"/>
    <w:rsid w:val="00665E86"/>
    <w:rsid w:val="00665EF2"/>
    <w:rsid w:val="0066603A"/>
    <w:rsid w:val="0066686D"/>
    <w:rsid w:val="00666907"/>
    <w:rsid w:val="00667E0A"/>
    <w:rsid w:val="0067081E"/>
    <w:rsid w:val="00670A4F"/>
    <w:rsid w:val="0067227E"/>
    <w:rsid w:val="006722DD"/>
    <w:rsid w:val="00672438"/>
    <w:rsid w:val="006731B6"/>
    <w:rsid w:val="006731F2"/>
    <w:rsid w:val="0067327F"/>
    <w:rsid w:val="00675A6C"/>
    <w:rsid w:val="00676043"/>
    <w:rsid w:val="0067638A"/>
    <w:rsid w:val="006764C4"/>
    <w:rsid w:val="00676E5B"/>
    <w:rsid w:val="00677137"/>
    <w:rsid w:val="00677C02"/>
    <w:rsid w:val="006807A0"/>
    <w:rsid w:val="00683BFC"/>
    <w:rsid w:val="00684147"/>
    <w:rsid w:val="00684362"/>
    <w:rsid w:val="006866EE"/>
    <w:rsid w:val="00686DCD"/>
    <w:rsid w:val="00687612"/>
    <w:rsid w:val="006933D4"/>
    <w:rsid w:val="00693CD5"/>
    <w:rsid w:val="00695BCF"/>
    <w:rsid w:val="00696611"/>
    <w:rsid w:val="00697FF6"/>
    <w:rsid w:val="006A2B58"/>
    <w:rsid w:val="006A533D"/>
    <w:rsid w:val="006A5EC3"/>
    <w:rsid w:val="006A6C66"/>
    <w:rsid w:val="006A7513"/>
    <w:rsid w:val="006B1163"/>
    <w:rsid w:val="006B2426"/>
    <w:rsid w:val="006B2BD9"/>
    <w:rsid w:val="006B39EF"/>
    <w:rsid w:val="006B436E"/>
    <w:rsid w:val="006B5C2A"/>
    <w:rsid w:val="006B6A6A"/>
    <w:rsid w:val="006B6A87"/>
    <w:rsid w:val="006C0C7B"/>
    <w:rsid w:val="006C1318"/>
    <w:rsid w:val="006C18D0"/>
    <w:rsid w:val="006C2543"/>
    <w:rsid w:val="006C38C3"/>
    <w:rsid w:val="006C3931"/>
    <w:rsid w:val="006C505C"/>
    <w:rsid w:val="006C6DAF"/>
    <w:rsid w:val="006C732F"/>
    <w:rsid w:val="006D21AC"/>
    <w:rsid w:val="006D2412"/>
    <w:rsid w:val="006D2FF7"/>
    <w:rsid w:val="006D3159"/>
    <w:rsid w:val="006D356D"/>
    <w:rsid w:val="006D3615"/>
    <w:rsid w:val="006D4400"/>
    <w:rsid w:val="006D5034"/>
    <w:rsid w:val="006D69F0"/>
    <w:rsid w:val="006E0384"/>
    <w:rsid w:val="006E0859"/>
    <w:rsid w:val="006E10CA"/>
    <w:rsid w:val="006E1766"/>
    <w:rsid w:val="006E23C1"/>
    <w:rsid w:val="006E2938"/>
    <w:rsid w:val="006E373A"/>
    <w:rsid w:val="006E3D67"/>
    <w:rsid w:val="006E53B2"/>
    <w:rsid w:val="006E5DB0"/>
    <w:rsid w:val="006E6B86"/>
    <w:rsid w:val="006E7FAB"/>
    <w:rsid w:val="006F110C"/>
    <w:rsid w:val="006F1939"/>
    <w:rsid w:val="006F20E3"/>
    <w:rsid w:val="006F24A4"/>
    <w:rsid w:val="006F3308"/>
    <w:rsid w:val="006F4C40"/>
    <w:rsid w:val="006F632B"/>
    <w:rsid w:val="006F6DE0"/>
    <w:rsid w:val="006F7666"/>
    <w:rsid w:val="00700610"/>
    <w:rsid w:val="00700677"/>
    <w:rsid w:val="007006FC"/>
    <w:rsid w:val="007026CE"/>
    <w:rsid w:val="00702862"/>
    <w:rsid w:val="00703864"/>
    <w:rsid w:val="007039EC"/>
    <w:rsid w:val="0070471A"/>
    <w:rsid w:val="00704800"/>
    <w:rsid w:val="0070554A"/>
    <w:rsid w:val="007069D4"/>
    <w:rsid w:val="00711124"/>
    <w:rsid w:val="00711DB0"/>
    <w:rsid w:val="00713AE9"/>
    <w:rsid w:val="00715618"/>
    <w:rsid w:val="00715FAD"/>
    <w:rsid w:val="00720E89"/>
    <w:rsid w:val="00720FE5"/>
    <w:rsid w:val="007217C8"/>
    <w:rsid w:val="007220C0"/>
    <w:rsid w:val="00722136"/>
    <w:rsid w:val="0072335B"/>
    <w:rsid w:val="007238E8"/>
    <w:rsid w:val="00723FC0"/>
    <w:rsid w:val="00724134"/>
    <w:rsid w:val="0072472D"/>
    <w:rsid w:val="00724AA3"/>
    <w:rsid w:val="00724EC1"/>
    <w:rsid w:val="00725317"/>
    <w:rsid w:val="007254AA"/>
    <w:rsid w:val="007255BA"/>
    <w:rsid w:val="00725F3B"/>
    <w:rsid w:val="007263EE"/>
    <w:rsid w:val="00726DE4"/>
    <w:rsid w:val="00730AE7"/>
    <w:rsid w:val="00731B40"/>
    <w:rsid w:val="007339B3"/>
    <w:rsid w:val="0073413E"/>
    <w:rsid w:val="00734684"/>
    <w:rsid w:val="0073477C"/>
    <w:rsid w:val="00734AE4"/>
    <w:rsid w:val="00734BEB"/>
    <w:rsid w:val="00735A49"/>
    <w:rsid w:val="00736F5E"/>
    <w:rsid w:val="00737121"/>
    <w:rsid w:val="00737890"/>
    <w:rsid w:val="00742204"/>
    <w:rsid w:val="0074283A"/>
    <w:rsid w:val="007435C1"/>
    <w:rsid w:val="00745162"/>
    <w:rsid w:val="00746202"/>
    <w:rsid w:val="007468E4"/>
    <w:rsid w:val="00747C71"/>
    <w:rsid w:val="00747D8B"/>
    <w:rsid w:val="00750031"/>
    <w:rsid w:val="00750065"/>
    <w:rsid w:val="00750C88"/>
    <w:rsid w:val="0075119E"/>
    <w:rsid w:val="00752395"/>
    <w:rsid w:val="00752ADE"/>
    <w:rsid w:val="00752EC6"/>
    <w:rsid w:val="00753AD0"/>
    <w:rsid w:val="00754524"/>
    <w:rsid w:val="00754CAC"/>
    <w:rsid w:val="00755949"/>
    <w:rsid w:val="00756FD4"/>
    <w:rsid w:val="00756FD7"/>
    <w:rsid w:val="00757601"/>
    <w:rsid w:val="00757EE9"/>
    <w:rsid w:val="00762152"/>
    <w:rsid w:val="007625B1"/>
    <w:rsid w:val="007629D8"/>
    <w:rsid w:val="007646C7"/>
    <w:rsid w:val="00766F23"/>
    <w:rsid w:val="00767213"/>
    <w:rsid w:val="007674B5"/>
    <w:rsid w:val="007710B4"/>
    <w:rsid w:val="00771345"/>
    <w:rsid w:val="00772A1E"/>
    <w:rsid w:val="00773077"/>
    <w:rsid w:val="00773FCB"/>
    <w:rsid w:val="00775509"/>
    <w:rsid w:val="00775A88"/>
    <w:rsid w:val="00777776"/>
    <w:rsid w:val="007818DD"/>
    <w:rsid w:val="00782E11"/>
    <w:rsid w:val="00782FBB"/>
    <w:rsid w:val="00790B7F"/>
    <w:rsid w:val="00790BE4"/>
    <w:rsid w:val="00790C3C"/>
    <w:rsid w:val="0079192A"/>
    <w:rsid w:val="007925AD"/>
    <w:rsid w:val="00794F93"/>
    <w:rsid w:val="00795671"/>
    <w:rsid w:val="0079578C"/>
    <w:rsid w:val="00795A13"/>
    <w:rsid w:val="007965B8"/>
    <w:rsid w:val="007A0FDD"/>
    <w:rsid w:val="007A15CF"/>
    <w:rsid w:val="007A18FE"/>
    <w:rsid w:val="007A34E9"/>
    <w:rsid w:val="007A3B1C"/>
    <w:rsid w:val="007A4C10"/>
    <w:rsid w:val="007A7FB7"/>
    <w:rsid w:val="007B08E3"/>
    <w:rsid w:val="007B1326"/>
    <w:rsid w:val="007B2E26"/>
    <w:rsid w:val="007B3088"/>
    <w:rsid w:val="007B4979"/>
    <w:rsid w:val="007B593E"/>
    <w:rsid w:val="007B752C"/>
    <w:rsid w:val="007B7B73"/>
    <w:rsid w:val="007B7C00"/>
    <w:rsid w:val="007B7E85"/>
    <w:rsid w:val="007C1F8B"/>
    <w:rsid w:val="007C29DB"/>
    <w:rsid w:val="007C3EB9"/>
    <w:rsid w:val="007C4028"/>
    <w:rsid w:val="007C40A8"/>
    <w:rsid w:val="007C43FE"/>
    <w:rsid w:val="007C5C2D"/>
    <w:rsid w:val="007C5F04"/>
    <w:rsid w:val="007C75D2"/>
    <w:rsid w:val="007C76A5"/>
    <w:rsid w:val="007C77A0"/>
    <w:rsid w:val="007C7EE3"/>
    <w:rsid w:val="007D00D1"/>
    <w:rsid w:val="007D0D0F"/>
    <w:rsid w:val="007D1CA8"/>
    <w:rsid w:val="007D28D8"/>
    <w:rsid w:val="007D2FA9"/>
    <w:rsid w:val="007D32F0"/>
    <w:rsid w:val="007D37CC"/>
    <w:rsid w:val="007D5198"/>
    <w:rsid w:val="007D64F0"/>
    <w:rsid w:val="007D6604"/>
    <w:rsid w:val="007D7271"/>
    <w:rsid w:val="007D7400"/>
    <w:rsid w:val="007D787B"/>
    <w:rsid w:val="007E01A7"/>
    <w:rsid w:val="007E0B1F"/>
    <w:rsid w:val="007E13A0"/>
    <w:rsid w:val="007E1EE9"/>
    <w:rsid w:val="007E27E4"/>
    <w:rsid w:val="007E337F"/>
    <w:rsid w:val="007E3BF8"/>
    <w:rsid w:val="007E600E"/>
    <w:rsid w:val="007E69B2"/>
    <w:rsid w:val="007E6CA4"/>
    <w:rsid w:val="007F2FA7"/>
    <w:rsid w:val="007F4801"/>
    <w:rsid w:val="007F4918"/>
    <w:rsid w:val="007F51FD"/>
    <w:rsid w:val="007F6890"/>
    <w:rsid w:val="007F6895"/>
    <w:rsid w:val="007F7A12"/>
    <w:rsid w:val="0080132C"/>
    <w:rsid w:val="00802420"/>
    <w:rsid w:val="008034E3"/>
    <w:rsid w:val="008042B7"/>
    <w:rsid w:val="00804D7F"/>
    <w:rsid w:val="00804E53"/>
    <w:rsid w:val="00806035"/>
    <w:rsid w:val="008062C2"/>
    <w:rsid w:val="008063C7"/>
    <w:rsid w:val="00806575"/>
    <w:rsid w:val="00807C02"/>
    <w:rsid w:val="0081015F"/>
    <w:rsid w:val="008104DC"/>
    <w:rsid w:val="008105D2"/>
    <w:rsid w:val="00810606"/>
    <w:rsid w:val="008116A5"/>
    <w:rsid w:val="008117C9"/>
    <w:rsid w:val="008118D5"/>
    <w:rsid w:val="00811A7E"/>
    <w:rsid w:val="00811AB7"/>
    <w:rsid w:val="00812552"/>
    <w:rsid w:val="008132AF"/>
    <w:rsid w:val="00813BBC"/>
    <w:rsid w:val="0081407E"/>
    <w:rsid w:val="008143DD"/>
    <w:rsid w:val="008157D1"/>
    <w:rsid w:val="008166D7"/>
    <w:rsid w:val="00817736"/>
    <w:rsid w:val="0082191B"/>
    <w:rsid w:val="00821C3D"/>
    <w:rsid w:val="00821EB1"/>
    <w:rsid w:val="008227E7"/>
    <w:rsid w:val="00822DCA"/>
    <w:rsid w:val="00822FE0"/>
    <w:rsid w:val="00823DC9"/>
    <w:rsid w:val="008255F0"/>
    <w:rsid w:val="00825D5E"/>
    <w:rsid w:val="008261B1"/>
    <w:rsid w:val="00827E5E"/>
    <w:rsid w:val="00831310"/>
    <w:rsid w:val="008324D2"/>
    <w:rsid w:val="00832506"/>
    <w:rsid w:val="00834135"/>
    <w:rsid w:val="008353AE"/>
    <w:rsid w:val="008358BC"/>
    <w:rsid w:val="00837ECC"/>
    <w:rsid w:val="008403BF"/>
    <w:rsid w:val="008408E9"/>
    <w:rsid w:val="00841B2F"/>
    <w:rsid w:val="00841F90"/>
    <w:rsid w:val="0084246D"/>
    <w:rsid w:val="00843400"/>
    <w:rsid w:val="00843A8B"/>
    <w:rsid w:val="00843EA4"/>
    <w:rsid w:val="008465D3"/>
    <w:rsid w:val="00846660"/>
    <w:rsid w:val="00847353"/>
    <w:rsid w:val="0084741B"/>
    <w:rsid w:val="00851DA1"/>
    <w:rsid w:val="008526F6"/>
    <w:rsid w:val="00853028"/>
    <w:rsid w:val="00853EFB"/>
    <w:rsid w:val="008541A7"/>
    <w:rsid w:val="00861406"/>
    <w:rsid w:val="00862699"/>
    <w:rsid w:val="0086367F"/>
    <w:rsid w:val="00863ECE"/>
    <w:rsid w:val="008641FA"/>
    <w:rsid w:val="00864B78"/>
    <w:rsid w:val="00865F90"/>
    <w:rsid w:val="008667DB"/>
    <w:rsid w:val="008700A6"/>
    <w:rsid w:val="008735E4"/>
    <w:rsid w:val="00874732"/>
    <w:rsid w:val="00874F81"/>
    <w:rsid w:val="00875414"/>
    <w:rsid w:val="008771FD"/>
    <w:rsid w:val="00877C38"/>
    <w:rsid w:val="00880084"/>
    <w:rsid w:val="00880257"/>
    <w:rsid w:val="00883047"/>
    <w:rsid w:val="00884DA1"/>
    <w:rsid w:val="008856BA"/>
    <w:rsid w:val="0088702D"/>
    <w:rsid w:val="00887E77"/>
    <w:rsid w:val="00887E96"/>
    <w:rsid w:val="00890CBA"/>
    <w:rsid w:val="008915BA"/>
    <w:rsid w:val="0089164B"/>
    <w:rsid w:val="00891ADE"/>
    <w:rsid w:val="00891F31"/>
    <w:rsid w:val="00893065"/>
    <w:rsid w:val="008930F5"/>
    <w:rsid w:val="0089343B"/>
    <w:rsid w:val="00894C6E"/>
    <w:rsid w:val="00896A24"/>
    <w:rsid w:val="00897578"/>
    <w:rsid w:val="008A1327"/>
    <w:rsid w:val="008A2D0D"/>
    <w:rsid w:val="008A2DB5"/>
    <w:rsid w:val="008A3938"/>
    <w:rsid w:val="008A3E36"/>
    <w:rsid w:val="008A48A7"/>
    <w:rsid w:val="008A537E"/>
    <w:rsid w:val="008A538A"/>
    <w:rsid w:val="008A55D8"/>
    <w:rsid w:val="008A5678"/>
    <w:rsid w:val="008A603B"/>
    <w:rsid w:val="008A63C2"/>
    <w:rsid w:val="008A765B"/>
    <w:rsid w:val="008B2752"/>
    <w:rsid w:val="008B2A2D"/>
    <w:rsid w:val="008B4B4C"/>
    <w:rsid w:val="008B5097"/>
    <w:rsid w:val="008B5128"/>
    <w:rsid w:val="008B5DEB"/>
    <w:rsid w:val="008B7D22"/>
    <w:rsid w:val="008C027E"/>
    <w:rsid w:val="008C0508"/>
    <w:rsid w:val="008C0BB1"/>
    <w:rsid w:val="008C1777"/>
    <w:rsid w:val="008C3D52"/>
    <w:rsid w:val="008C4473"/>
    <w:rsid w:val="008C538C"/>
    <w:rsid w:val="008C5523"/>
    <w:rsid w:val="008C582A"/>
    <w:rsid w:val="008C5A0B"/>
    <w:rsid w:val="008C6534"/>
    <w:rsid w:val="008C6655"/>
    <w:rsid w:val="008C6A5D"/>
    <w:rsid w:val="008D0B6C"/>
    <w:rsid w:val="008D0E57"/>
    <w:rsid w:val="008D2634"/>
    <w:rsid w:val="008D405C"/>
    <w:rsid w:val="008D4926"/>
    <w:rsid w:val="008D4A27"/>
    <w:rsid w:val="008D4D38"/>
    <w:rsid w:val="008D6FAA"/>
    <w:rsid w:val="008D7EC2"/>
    <w:rsid w:val="008E1CFD"/>
    <w:rsid w:val="008E2BAC"/>
    <w:rsid w:val="008E2CDD"/>
    <w:rsid w:val="008E4AB3"/>
    <w:rsid w:val="008E4AE6"/>
    <w:rsid w:val="008E4DB6"/>
    <w:rsid w:val="008E583D"/>
    <w:rsid w:val="008E589D"/>
    <w:rsid w:val="008E6339"/>
    <w:rsid w:val="008E6E41"/>
    <w:rsid w:val="008E73BA"/>
    <w:rsid w:val="008F0DC1"/>
    <w:rsid w:val="008F0F99"/>
    <w:rsid w:val="008F3DAF"/>
    <w:rsid w:val="008F4578"/>
    <w:rsid w:val="008F52BA"/>
    <w:rsid w:val="008F7016"/>
    <w:rsid w:val="00900104"/>
    <w:rsid w:val="00900E7D"/>
    <w:rsid w:val="0090151A"/>
    <w:rsid w:val="0090290E"/>
    <w:rsid w:val="00902D75"/>
    <w:rsid w:val="00903638"/>
    <w:rsid w:val="009045D8"/>
    <w:rsid w:val="00904C46"/>
    <w:rsid w:val="00904CA0"/>
    <w:rsid w:val="0090683C"/>
    <w:rsid w:val="00906B7D"/>
    <w:rsid w:val="00906FAD"/>
    <w:rsid w:val="00907D9A"/>
    <w:rsid w:val="0091086D"/>
    <w:rsid w:val="00910A2D"/>
    <w:rsid w:val="0091118E"/>
    <w:rsid w:val="00911FFD"/>
    <w:rsid w:val="0091243C"/>
    <w:rsid w:val="009145CA"/>
    <w:rsid w:val="00915C51"/>
    <w:rsid w:val="00916A06"/>
    <w:rsid w:val="00916B70"/>
    <w:rsid w:val="00917427"/>
    <w:rsid w:val="00917499"/>
    <w:rsid w:val="00917776"/>
    <w:rsid w:val="0092029D"/>
    <w:rsid w:val="009202D5"/>
    <w:rsid w:val="009205AB"/>
    <w:rsid w:val="00921E29"/>
    <w:rsid w:val="0092353E"/>
    <w:rsid w:val="0092381C"/>
    <w:rsid w:val="00923D2E"/>
    <w:rsid w:val="009244C6"/>
    <w:rsid w:val="00924A99"/>
    <w:rsid w:val="00927C75"/>
    <w:rsid w:val="00927E76"/>
    <w:rsid w:val="00931858"/>
    <w:rsid w:val="009328D9"/>
    <w:rsid w:val="00932A9B"/>
    <w:rsid w:val="00932BBF"/>
    <w:rsid w:val="00932CA3"/>
    <w:rsid w:val="00933533"/>
    <w:rsid w:val="00934C7D"/>
    <w:rsid w:val="0093575D"/>
    <w:rsid w:val="00935E76"/>
    <w:rsid w:val="009363E0"/>
    <w:rsid w:val="0093661C"/>
    <w:rsid w:val="0093675E"/>
    <w:rsid w:val="009376BB"/>
    <w:rsid w:val="009378C0"/>
    <w:rsid w:val="00937A03"/>
    <w:rsid w:val="00941474"/>
    <w:rsid w:val="00942BB5"/>
    <w:rsid w:val="00942F16"/>
    <w:rsid w:val="00943D7A"/>
    <w:rsid w:val="00943DDC"/>
    <w:rsid w:val="00943EDF"/>
    <w:rsid w:val="009441A3"/>
    <w:rsid w:val="00944222"/>
    <w:rsid w:val="00944F9E"/>
    <w:rsid w:val="00946EC9"/>
    <w:rsid w:val="009479E3"/>
    <w:rsid w:val="00947EB9"/>
    <w:rsid w:val="00950050"/>
    <w:rsid w:val="00951610"/>
    <w:rsid w:val="00952B93"/>
    <w:rsid w:val="00952FC0"/>
    <w:rsid w:val="00953453"/>
    <w:rsid w:val="00953C8B"/>
    <w:rsid w:val="00954415"/>
    <w:rsid w:val="0095478A"/>
    <w:rsid w:val="00955A32"/>
    <w:rsid w:val="00956AC4"/>
    <w:rsid w:val="009576A8"/>
    <w:rsid w:val="00961F8C"/>
    <w:rsid w:val="00961FEB"/>
    <w:rsid w:val="009628F2"/>
    <w:rsid w:val="00962E09"/>
    <w:rsid w:val="0096335E"/>
    <w:rsid w:val="00963360"/>
    <w:rsid w:val="00963612"/>
    <w:rsid w:val="00963789"/>
    <w:rsid w:val="0096400D"/>
    <w:rsid w:val="00964F25"/>
    <w:rsid w:val="00965205"/>
    <w:rsid w:val="009663F1"/>
    <w:rsid w:val="00967047"/>
    <w:rsid w:val="009672B1"/>
    <w:rsid w:val="00967EFB"/>
    <w:rsid w:val="0097024D"/>
    <w:rsid w:val="009711DD"/>
    <w:rsid w:val="00972B4C"/>
    <w:rsid w:val="00973AD3"/>
    <w:rsid w:val="00973D3E"/>
    <w:rsid w:val="00974316"/>
    <w:rsid w:val="00975021"/>
    <w:rsid w:val="009757A1"/>
    <w:rsid w:val="009767BF"/>
    <w:rsid w:val="00977EB9"/>
    <w:rsid w:val="00980393"/>
    <w:rsid w:val="00980BDB"/>
    <w:rsid w:val="009831B5"/>
    <w:rsid w:val="009836B5"/>
    <w:rsid w:val="00983849"/>
    <w:rsid w:val="00984157"/>
    <w:rsid w:val="00985289"/>
    <w:rsid w:val="009854C2"/>
    <w:rsid w:val="0098664E"/>
    <w:rsid w:val="0099111A"/>
    <w:rsid w:val="00992EDC"/>
    <w:rsid w:val="0099380A"/>
    <w:rsid w:val="00993E2A"/>
    <w:rsid w:val="009952C5"/>
    <w:rsid w:val="00995D9A"/>
    <w:rsid w:val="00996EFF"/>
    <w:rsid w:val="00997934"/>
    <w:rsid w:val="00997B7C"/>
    <w:rsid w:val="009A0263"/>
    <w:rsid w:val="009A19DF"/>
    <w:rsid w:val="009A1F1F"/>
    <w:rsid w:val="009A2855"/>
    <w:rsid w:val="009A3342"/>
    <w:rsid w:val="009A3F13"/>
    <w:rsid w:val="009A4630"/>
    <w:rsid w:val="009A5316"/>
    <w:rsid w:val="009A5A1C"/>
    <w:rsid w:val="009A628C"/>
    <w:rsid w:val="009A7214"/>
    <w:rsid w:val="009B0241"/>
    <w:rsid w:val="009B0AC4"/>
    <w:rsid w:val="009B0AE5"/>
    <w:rsid w:val="009B0B85"/>
    <w:rsid w:val="009B168D"/>
    <w:rsid w:val="009B356C"/>
    <w:rsid w:val="009B4089"/>
    <w:rsid w:val="009B4883"/>
    <w:rsid w:val="009B4C0B"/>
    <w:rsid w:val="009B614A"/>
    <w:rsid w:val="009B6DAC"/>
    <w:rsid w:val="009B7246"/>
    <w:rsid w:val="009C01D9"/>
    <w:rsid w:val="009C0584"/>
    <w:rsid w:val="009C126E"/>
    <w:rsid w:val="009C19ED"/>
    <w:rsid w:val="009C2074"/>
    <w:rsid w:val="009C2862"/>
    <w:rsid w:val="009C5338"/>
    <w:rsid w:val="009C6518"/>
    <w:rsid w:val="009C7613"/>
    <w:rsid w:val="009C7768"/>
    <w:rsid w:val="009C7E9D"/>
    <w:rsid w:val="009D0849"/>
    <w:rsid w:val="009D0B2C"/>
    <w:rsid w:val="009D2549"/>
    <w:rsid w:val="009D344D"/>
    <w:rsid w:val="009D38E6"/>
    <w:rsid w:val="009D3F27"/>
    <w:rsid w:val="009D586C"/>
    <w:rsid w:val="009D682A"/>
    <w:rsid w:val="009D7704"/>
    <w:rsid w:val="009D7924"/>
    <w:rsid w:val="009E0385"/>
    <w:rsid w:val="009E189B"/>
    <w:rsid w:val="009E1C57"/>
    <w:rsid w:val="009E2589"/>
    <w:rsid w:val="009E3012"/>
    <w:rsid w:val="009E505C"/>
    <w:rsid w:val="009E6E84"/>
    <w:rsid w:val="009E7191"/>
    <w:rsid w:val="009E7467"/>
    <w:rsid w:val="009F11FB"/>
    <w:rsid w:val="009F12F9"/>
    <w:rsid w:val="009F1A01"/>
    <w:rsid w:val="009F1A3C"/>
    <w:rsid w:val="009F1CD6"/>
    <w:rsid w:val="009F1F21"/>
    <w:rsid w:val="009F2CB7"/>
    <w:rsid w:val="009F3A69"/>
    <w:rsid w:val="009F4070"/>
    <w:rsid w:val="009F4529"/>
    <w:rsid w:val="009F45EC"/>
    <w:rsid w:val="009F4925"/>
    <w:rsid w:val="009F4EB9"/>
    <w:rsid w:val="009F564B"/>
    <w:rsid w:val="009F601F"/>
    <w:rsid w:val="009F7D7A"/>
    <w:rsid w:val="00A017FF"/>
    <w:rsid w:val="00A02CEF"/>
    <w:rsid w:val="00A0318C"/>
    <w:rsid w:val="00A0390A"/>
    <w:rsid w:val="00A05668"/>
    <w:rsid w:val="00A0656A"/>
    <w:rsid w:val="00A06EE0"/>
    <w:rsid w:val="00A07781"/>
    <w:rsid w:val="00A07B51"/>
    <w:rsid w:val="00A108B2"/>
    <w:rsid w:val="00A11316"/>
    <w:rsid w:val="00A11547"/>
    <w:rsid w:val="00A11AD1"/>
    <w:rsid w:val="00A11BA5"/>
    <w:rsid w:val="00A11FB0"/>
    <w:rsid w:val="00A12D83"/>
    <w:rsid w:val="00A13236"/>
    <w:rsid w:val="00A13D6A"/>
    <w:rsid w:val="00A13EA9"/>
    <w:rsid w:val="00A174EF"/>
    <w:rsid w:val="00A20052"/>
    <w:rsid w:val="00A2078D"/>
    <w:rsid w:val="00A21387"/>
    <w:rsid w:val="00A229C2"/>
    <w:rsid w:val="00A26A2D"/>
    <w:rsid w:val="00A27534"/>
    <w:rsid w:val="00A2757D"/>
    <w:rsid w:val="00A3190F"/>
    <w:rsid w:val="00A321CC"/>
    <w:rsid w:val="00A3267D"/>
    <w:rsid w:val="00A32702"/>
    <w:rsid w:val="00A33417"/>
    <w:rsid w:val="00A33797"/>
    <w:rsid w:val="00A33BD3"/>
    <w:rsid w:val="00A365D3"/>
    <w:rsid w:val="00A36D87"/>
    <w:rsid w:val="00A37151"/>
    <w:rsid w:val="00A37B3F"/>
    <w:rsid w:val="00A406C8"/>
    <w:rsid w:val="00A40803"/>
    <w:rsid w:val="00A418DA"/>
    <w:rsid w:val="00A433BB"/>
    <w:rsid w:val="00A4528A"/>
    <w:rsid w:val="00A45C0F"/>
    <w:rsid w:val="00A46D0C"/>
    <w:rsid w:val="00A47373"/>
    <w:rsid w:val="00A47602"/>
    <w:rsid w:val="00A5039F"/>
    <w:rsid w:val="00A522C9"/>
    <w:rsid w:val="00A530E0"/>
    <w:rsid w:val="00A54F92"/>
    <w:rsid w:val="00A563C8"/>
    <w:rsid w:val="00A5687D"/>
    <w:rsid w:val="00A60276"/>
    <w:rsid w:val="00A60D2F"/>
    <w:rsid w:val="00A61A7D"/>
    <w:rsid w:val="00A61F89"/>
    <w:rsid w:val="00A625F5"/>
    <w:rsid w:val="00A63BDD"/>
    <w:rsid w:val="00A64199"/>
    <w:rsid w:val="00A658EB"/>
    <w:rsid w:val="00A67443"/>
    <w:rsid w:val="00A67C6F"/>
    <w:rsid w:val="00A70F5D"/>
    <w:rsid w:val="00A721E3"/>
    <w:rsid w:val="00A729F4"/>
    <w:rsid w:val="00A74C08"/>
    <w:rsid w:val="00A764DA"/>
    <w:rsid w:val="00A768AB"/>
    <w:rsid w:val="00A77477"/>
    <w:rsid w:val="00A80830"/>
    <w:rsid w:val="00A81E59"/>
    <w:rsid w:val="00A824D5"/>
    <w:rsid w:val="00A8252B"/>
    <w:rsid w:val="00A83918"/>
    <w:rsid w:val="00A84816"/>
    <w:rsid w:val="00A850D5"/>
    <w:rsid w:val="00A8601B"/>
    <w:rsid w:val="00A860CC"/>
    <w:rsid w:val="00A869F0"/>
    <w:rsid w:val="00A90082"/>
    <w:rsid w:val="00A90840"/>
    <w:rsid w:val="00A908F0"/>
    <w:rsid w:val="00A91372"/>
    <w:rsid w:val="00A91D06"/>
    <w:rsid w:val="00A927E2"/>
    <w:rsid w:val="00A92E17"/>
    <w:rsid w:val="00A93E55"/>
    <w:rsid w:val="00A94FBE"/>
    <w:rsid w:val="00AA05B6"/>
    <w:rsid w:val="00AA0A37"/>
    <w:rsid w:val="00AA0AAC"/>
    <w:rsid w:val="00AA0B35"/>
    <w:rsid w:val="00AA1119"/>
    <w:rsid w:val="00AA208A"/>
    <w:rsid w:val="00AA29DB"/>
    <w:rsid w:val="00AA378C"/>
    <w:rsid w:val="00AA3C08"/>
    <w:rsid w:val="00AA411E"/>
    <w:rsid w:val="00AA4DC4"/>
    <w:rsid w:val="00AA5117"/>
    <w:rsid w:val="00AA655E"/>
    <w:rsid w:val="00AA66A3"/>
    <w:rsid w:val="00AA678D"/>
    <w:rsid w:val="00AA68B3"/>
    <w:rsid w:val="00AA761B"/>
    <w:rsid w:val="00AB011A"/>
    <w:rsid w:val="00AB0B93"/>
    <w:rsid w:val="00AB38A8"/>
    <w:rsid w:val="00AB43B9"/>
    <w:rsid w:val="00AB6BE6"/>
    <w:rsid w:val="00AB7FE6"/>
    <w:rsid w:val="00AC0FC4"/>
    <w:rsid w:val="00AC1DC1"/>
    <w:rsid w:val="00AC1EB7"/>
    <w:rsid w:val="00AC2F2A"/>
    <w:rsid w:val="00AC6C67"/>
    <w:rsid w:val="00AC6EBC"/>
    <w:rsid w:val="00AD040C"/>
    <w:rsid w:val="00AD056B"/>
    <w:rsid w:val="00AD0CE1"/>
    <w:rsid w:val="00AD1C01"/>
    <w:rsid w:val="00AD1DC1"/>
    <w:rsid w:val="00AD2317"/>
    <w:rsid w:val="00AD320B"/>
    <w:rsid w:val="00AD40F6"/>
    <w:rsid w:val="00AD4B7C"/>
    <w:rsid w:val="00AD56F5"/>
    <w:rsid w:val="00AD63E7"/>
    <w:rsid w:val="00AD6804"/>
    <w:rsid w:val="00AD7BB5"/>
    <w:rsid w:val="00AE05EE"/>
    <w:rsid w:val="00AE0FC1"/>
    <w:rsid w:val="00AE1416"/>
    <w:rsid w:val="00AE2A46"/>
    <w:rsid w:val="00AE30C6"/>
    <w:rsid w:val="00AE375B"/>
    <w:rsid w:val="00AE38C5"/>
    <w:rsid w:val="00AE407B"/>
    <w:rsid w:val="00AE4831"/>
    <w:rsid w:val="00AE4844"/>
    <w:rsid w:val="00AE7C63"/>
    <w:rsid w:val="00AF0AF1"/>
    <w:rsid w:val="00AF13BB"/>
    <w:rsid w:val="00AF1FD3"/>
    <w:rsid w:val="00AF4A1B"/>
    <w:rsid w:val="00AF4B8B"/>
    <w:rsid w:val="00AF4BB8"/>
    <w:rsid w:val="00AF5DDE"/>
    <w:rsid w:val="00AF728A"/>
    <w:rsid w:val="00AF74F7"/>
    <w:rsid w:val="00B00322"/>
    <w:rsid w:val="00B003C5"/>
    <w:rsid w:val="00B007B3"/>
    <w:rsid w:val="00B00D35"/>
    <w:rsid w:val="00B00FA9"/>
    <w:rsid w:val="00B01CAF"/>
    <w:rsid w:val="00B04E7E"/>
    <w:rsid w:val="00B06478"/>
    <w:rsid w:val="00B0747F"/>
    <w:rsid w:val="00B07862"/>
    <w:rsid w:val="00B07BE2"/>
    <w:rsid w:val="00B1172A"/>
    <w:rsid w:val="00B132C7"/>
    <w:rsid w:val="00B14273"/>
    <w:rsid w:val="00B14FBB"/>
    <w:rsid w:val="00B16468"/>
    <w:rsid w:val="00B166D5"/>
    <w:rsid w:val="00B16AB0"/>
    <w:rsid w:val="00B175EB"/>
    <w:rsid w:val="00B178A6"/>
    <w:rsid w:val="00B20991"/>
    <w:rsid w:val="00B210E9"/>
    <w:rsid w:val="00B21388"/>
    <w:rsid w:val="00B21909"/>
    <w:rsid w:val="00B21CE6"/>
    <w:rsid w:val="00B21DBE"/>
    <w:rsid w:val="00B22234"/>
    <w:rsid w:val="00B2279B"/>
    <w:rsid w:val="00B232EC"/>
    <w:rsid w:val="00B23F5E"/>
    <w:rsid w:val="00B24160"/>
    <w:rsid w:val="00B26941"/>
    <w:rsid w:val="00B2709C"/>
    <w:rsid w:val="00B27596"/>
    <w:rsid w:val="00B30235"/>
    <w:rsid w:val="00B313AD"/>
    <w:rsid w:val="00B31FAF"/>
    <w:rsid w:val="00B328D3"/>
    <w:rsid w:val="00B33F4B"/>
    <w:rsid w:val="00B34943"/>
    <w:rsid w:val="00B3597C"/>
    <w:rsid w:val="00B3683A"/>
    <w:rsid w:val="00B37639"/>
    <w:rsid w:val="00B37945"/>
    <w:rsid w:val="00B37DD1"/>
    <w:rsid w:val="00B407BF"/>
    <w:rsid w:val="00B40BCB"/>
    <w:rsid w:val="00B41414"/>
    <w:rsid w:val="00B415DC"/>
    <w:rsid w:val="00B4266B"/>
    <w:rsid w:val="00B42893"/>
    <w:rsid w:val="00B42A9D"/>
    <w:rsid w:val="00B43FB9"/>
    <w:rsid w:val="00B44505"/>
    <w:rsid w:val="00B467AA"/>
    <w:rsid w:val="00B46D5C"/>
    <w:rsid w:val="00B46DDE"/>
    <w:rsid w:val="00B471CF"/>
    <w:rsid w:val="00B47836"/>
    <w:rsid w:val="00B47CCD"/>
    <w:rsid w:val="00B50734"/>
    <w:rsid w:val="00B5076E"/>
    <w:rsid w:val="00B51568"/>
    <w:rsid w:val="00B519CD"/>
    <w:rsid w:val="00B51D9A"/>
    <w:rsid w:val="00B53B00"/>
    <w:rsid w:val="00B55B2E"/>
    <w:rsid w:val="00B6124E"/>
    <w:rsid w:val="00B623DC"/>
    <w:rsid w:val="00B64C0C"/>
    <w:rsid w:val="00B655A2"/>
    <w:rsid w:val="00B65ADE"/>
    <w:rsid w:val="00B65E28"/>
    <w:rsid w:val="00B66F3E"/>
    <w:rsid w:val="00B67EE1"/>
    <w:rsid w:val="00B70587"/>
    <w:rsid w:val="00B70A37"/>
    <w:rsid w:val="00B70CD8"/>
    <w:rsid w:val="00B71370"/>
    <w:rsid w:val="00B72556"/>
    <w:rsid w:val="00B72710"/>
    <w:rsid w:val="00B734C4"/>
    <w:rsid w:val="00B7467A"/>
    <w:rsid w:val="00B74849"/>
    <w:rsid w:val="00B75330"/>
    <w:rsid w:val="00B75F0B"/>
    <w:rsid w:val="00B775E0"/>
    <w:rsid w:val="00B7767F"/>
    <w:rsid w:val="00B83050"/>
    <w:rsid w:val="00B837D4"/>
    <w:rsid w:val="00B84065"/>
    <w:rsid w:val="00B85890"/>
    <w:rsid w:val="00B85967"/>
    <w:rsid w:val="00B8616B"/>
    <w:rsid w:val="00B861EA"/>
    <w:rsid w:val="00B8692F"/>
    <w:rsid w:val="00B8711C"/>
    <w:rsid w:val="00B9097A"/>
    <w:rsid w:val="00B9125C"/>
    <w:rsid w:val="00B93338"/>
    <w:rsid w:val="00B93B1E"/>
    <w:rsid w:val="00B94304"/>
    <w:rsid w:val="00B94E28"/>
    <w:rsid w:val="00B96DF1"/>
    <w:rsid w:val="00B96E93"/>
    <w:rsid w:val="00BA0293"/>
    <w:rsid w:val="00BA0BAA"/>
    <w:rsid w:val="00BA17BC"/>
    <w:rsid w:val="00BA21B0"/>
    <w:rsid w:val="00BA2DB3"/>
    <w:rsid w:val="00BA3858"/>
    <w:rsid w:val="00BA4022"/>
    <w:rsid w:val="00BA41AB"/>
    <w:rsid w:val="00BA7047"/>
    <w:rsid w:val="00BA749D"/>
    <w:rsid w:val="00BB19EC"/>
    <w:rsid w:val="00BB4297"/>
    <w:rsid w:val="00BB52E9"/>
    <w:rsid w:val="00BB5379"/>
    <w:rsid w:val="00BB6AEC"/>
    <w:rsid w:val="00BB7DE8"/>
    <w:rsid w:val="00BC02B5"/>
    <w:rsid w:val="00BC0B2B"/>
    <w:rsid w:val="00BC282F"/>
    <w:rsid w:val="00BC30F0"/>
    <w:rsid w:val="00BC3D92"/>
    <w:rsid w:val="00BC43D6"/>
    <w:rsid w:val="00BC44FF"/>
    <w:rsid w:val="00BC4617"/>
    <w:rsid w:val="00BC7690"/>
    <w:rsid w:val="00BD07C9"/>
    <w:rsid w:val="00BD0DDE"/>
    <w:rsid w:val="00BD1746"/>
    <w:rsid w:val="00BD1A37"/>
    <w:rsid w:val="00BD2827"/>
    <w:rsid w:val="00BD4014"/>
    <w:rsid w:val="00BD482E"/>
    <w:rsid w:val="00BD4A4F"/>
    <w:rsid w:val="00BD4E47"/>
    <w:rsid w:val="00BD6700"/>
    <w:rsid w:val="00BD7638"/>
    <w:rsid w:val="00BD7BAB"/>
    <w:rsid w:val="00BD7D11"/>
    <w:rsid w:val="00BD7EC3"/>
    <w:rsid w:val="00BE058A"/>
    <w:rsid w:val="00BE07FF"/>
    <w:rsid w:val="00BE0CC3"/>
    <w:rsid w:val="00BE0FA6"/>
    <w:rsid w:val="00BE1549"/>
    <w:rsid w:val="00BE31CE"/>
    <w:rsid w:val="00BE385D"/>
    <w:rsid w:val="00BE6760"/>
    <w:rsid w:val="00BE7DC7"/>
    <w:rsid w:val="00BF0AD0"/>
    <w:rsid w:val="00BF1179"/>
    <w:rsid w:val="00BF18A4"/>
    <w:rsid w:val="00BF357E"/>
    <w:rsid w:val="00BF4886"/>
    <w:rsid w:val="00BF65AA"/>
    <w:rsid w:val="00BF690F"/>
    <w:rsid w:val="00C02145"/>
    <w:rsid w:val="00C02B75"/>
    <w:rsid w:val="00C03B3C"/>
    <w:rsid w:val="00C042FD"/>
    <w:rsid w:val="00C04C97"/>
    <w:rsid w:val="00C0521D"/>
    <w:rsid w:val="00C05601"/>
    <w:rsid w:val="00C05A2B"/>
    <w:rsid w:val="00C05AEB"/>
    <w:rsid w:val="00C079CA"/>
    <w:rsid w:val="00C07BCE"/>
    <w:rsid w:val="00C07F33"/>
    <w:rsid w:val="00C1031F"/>
    <w:rsid w:val="00C10A25"/>
    <w:rsid w:val="00C12E18"/>
    <w:rsid w:val="00C132BE"/>
    <w:rsid w:val="00C1555D"/>
    <w:rsid w:val="00C1624F"/>
    <w:rsid w:val="00C1756A"/>
    <w:rsid w:val="00C20B56"/>
    <w:rsid w:val="00C20C21"/>
    <w:rsid w:val="00C2139A"/>
    <w:rsid w:val="00C21D2A"/>
    <w:rsid w:val="00C250AE"/>
    <w:rsid w:val="00C25ADE"/>
    <w:rsid w:val="00C25F24"/>
    <w:rsid w:val="00C27DC1"/>
    <w:rsid w:val="00C27F77"/>
    <w:rsid w:val="00C303ED"/>
    <w:rsid w:val="00C30911"/>
    <w:rsid w:val="00C345A1"/>
    <w:rsid w:val="00C34E49"/>
    <w:rsid w:val="00C35B63"/>
    <w:rsid w:val="00C365E2"/>
    <w:rsid w:val="00C37420"/>
    <w:rsid w:val="00C45A57"/>
    <w:rsid w:val="00C46136"/>
    <w:rsid w:val="00C46A0E"/>
    <w:rsid w:val="00C46AE1"/>
    <w:rsid w:val="00C4760B"/>
    <w:rsid w:val="00C47754"/>
    <w:rsid w:val="00C527BF"/>
    <w:rsid w:val="00C52DBE"/>
    <w:rsid w:val="00C5326A"/>
    <w:rsid w:val="00C533BB"/>
    <w:rsid w:val="00C545E3"/>
    <w:rsid w:val="00C547CD"/>
    <w:rsid w:val="00C547E8"/>
    <w:rsid w:val="00C569DC"/>
    <w:rsid w:val="00C56E51"/>
    <w:rsid w:val="00C5709B"/>
    <w:rsid w:val="00C5738F"/>
    <w:rsid w:val="00C6044C"/>
    <w:rsid w:val="00C60E98"/>
    <w:rsid w:val="00C6101E"/>
    <w:rsid w:val="00C62156"/>
    <w:rsid w:val="00C634C5"/>
    <w:rsid w:val="00C63D31"/>
    <w:rsid w:val="00C64A1E"/>
    <w:rsid w:val="00C64B2E"/>
    <w:rsid w:val="00C70194"/>
    <w:rsid w:val="00C70ACB"/>
    <w:rsid w:val="00C70F77"/>
    <w:rsid w:val="00C71040"/>
    <w:rsid w:val="00C71DBF"/>
    <w:rsid w:val="00C73E5F"/>
    <w:rsid w:val="00C77701"/>
    <w:rsid w:val="00C80A0D"/>
    <w:rsid w:val="00C826BC"/>
    <w:rsid w:val="00C828BA"/>
    <w:rsid w:val="00C8376F"/>
    <w:rsid w:val="00C83E8C"/>
    <w:rsid w:val="00C86E06"/>
    <w:rsid w:val="00C86F14"/>
    <w:rsid w:val="00C92899"/>
    <w:rsid w:val="00C928DF"/>
    <w:rsid w:val="00C92AC8"/>
    <w:rsid w:val="00C93078"/>
    <w:rsid w:val="00C93E6A"/>
    <w:rsid w:val="00C94362"/>
    <w:rsid w:val="00C94FD1"/>
    <w:rsid w:val="00C94FE8"/>
    <w:rsid w:val="00C95D57"/>
    <w:rsid w:val="00C95D96"/>
    <w:rsid w:val="00C973C9"/>
    <w:rsid w:val="00CA1E9B"/>
    <w:rsid w:val="00CA44F3"/>
    <w:rsid w:val="00CA56E4"/>
    <w:rsid w:val="00CA64BA"/>
    <w:rsid w:val="00CA7881"/>
    <w:rsid w:val="00CB01DC"/>
    <w:rsid w:val="00CB05DA"/>
    <w:rsid w:val="00CB15F8"/>
    <w:rsid w:val="00CB17FE"/>
    <w:rsid w:val="00CB2207"/>
    <w:rsid w:val="00CB224B"/>
    <w:rsid w:val="00CB22B2"/>
    <w:rsid w:val="00CB2BCC"/>
    <w:rsid w:val="00CB41F9"/>
    <w:rsid w:val="00CB443D"/>
    <w:rsid w:val="00CB4600"/>
    <w:rsid w:val="00CB4CF7"/>
    <w:rsid w:val="00CB5145"/>
    <w:rsid w:val="00CB5159"/>
    <w:rsid w:val="00CB58C6"/>
    <w:rsid w:val="00CB5B8F"/>
    <w:rsid w:val="00CB6E33"/>
    <w:rsid w:val="00CC019D"/>
    <w:rsid w:val="00CC0DF1"/>
    <w:rsid w:val="00CC157B"/>
    <w:rsid w:val="00CC2A85"/>
    <w:rsid w:val="00CC2EB9"/>
    <w:rsid w:val="00CC307F"/>
    <w:rsid w:val="00CC31B7"/>
    <w:rsid w:val="00CC4963"/>
    <w:rsid w:val="00CC52AB"/>
    <w:rsid w:val="00CC68E4"/>
    <w:rsid w:val="00CC6E40"/>
    <w:rsid w:val="00CC7165"/>
    <w:rsid w:val="00CD03D8"/>
    <w:rsid w:val="00CD1106"/>
    <w:rsid w:val="00CD1D4E"/>
    <w:rsid w:val="00CD3E07"/>
    <w:rsid w:val="00CD45DE"/>
    <w:rsid w:val="00CD5FCA"/>
    <w:rsid w:val="00CD69C7"/>
    <w:rsid w:val="00CD785F"/>
    <w:rsid w:val="00CD7C6F"/>
    <w:rsid w:val="00CD7E5C"/>
    <w:rsid w:val="00CE0A5D"/>
    <w:rsid w:val="00CE1D8C"/>
    <w:rsid w:val="00CE2374"/>
    <w:rsid w:val="00CE28BB"/>
    <w:rsid w:val="00CE32D1"/>
    <w:rsid w:val="00CE42EC"/>
    <w:rsid w:val="00CE49E2"/>
    <w:rsid w:val="00CE4E93"/>
    <w:rsid w:val="00CE6B9D"/>
    <w:rsid w:val="00CE6F22"/>
    <w:rsid w:val="00CF052B"/>
    <w:rsid w:val="00CF0A90"/>
    <w:rsid w:val="00CF0B07"/>
    <w:rsid w:val="00CF0C04"/>
    <w:rsid w:val="00CF145E"/>
    <w:rsid w:val="00CF1D97"/>
    <w:rsid w:val="00CF2087"/>
    <w:rsid w:val="00CF2490"/>
    <w:rsid w:val="00CF2C15"/>
    <w:rsid w:val="00CF3582"/>
    <w:rsid w:val="00CF3A52"/>
    <w:rsid w:val="00CF48B3"/>
    <w:rsid w:val="00CF4BA1"/>
    <w:rsid w:val="00CF6199"/>
    <w:rsid w:val="00CF6753"/>
    <w:rsid w:val="00CF7D4B"/>
    <w:rsid w:val="00D038D6"/>
    <w:rsid w:val="00D04672"/>
    <w:rsid w:val="00D04B13"/>
    <w:rsid w:val="00D05736"/>
    <w:rsid w:val="00D057B5"/>
    <w:rsid w:val="00D103E7"/>
    <w:rsid w:val="00D1044D"/>
    <w:rsid w:val="00D121AF"/>
    <w:rsid w:val="00D12715"/>
    <w:rsid w:val="00D13477"/>
    <w:rsid w:val="00D1740B"/>
    <w:rsid w:val="00D22321"/>
    <w:rsid w:val="00D22753"/>
    <w:rsid w:val="00D23A60"/>
    <w:rsid w:val="00D24824"/>
    <w:rsid w:val="00D2581C"/>
    <w:rsid w:val="00D258F4"/>
    <w:rsid w:val="00D26803"/>
    <w:rsid w:val="00D27014"/>
    <w:rsid w:val="00D277F0"/>
    <w:rsid w:val="00D305CB"/>
    <w:rsid w:val="00D31BA0"/>
    <w:rsid w:val="00D33E40"/>
    <w:rsid w:val="00D34A89"/>
    <w:rsid w:val="00D35AEC"/>
    <w:rsid w:val="00D35E5E"/>
    <w:rsid w:val="00D4097A"/>
    <w:rsid w:val="00D412A9"/>
    <w:rsid w:val="00D41BE8"/>
    <w:rsid w:val="00D41CC6"/>
    <w:rsid w:val="00D44A90"/>
    <w:rsid w:val="00D45B1E"/>
    <w:rsid w:val="00D4696A"/>
    <w:rsid w:val="00D509B9"/>
    <w:rsid w:val="00D50F31"/>
    <w:rsid w:val="00D534E9"/>
    <w:rsid w:val="00D53744"/>
    <w:rsid w:val="00D54515"/>
    <w:rsid w:val="00D5451C"/>
    <w:rsid w:val="00D54C29"/>
    <w:rsid w:val="00D54E22"/>
    <w:rsid w:val="00D55486"/>
    <w:rsid w:val="00D555D8"/>
    <w:rsid w:val="00D56760"/>
    <w:rsid w:val="00D574D4"/>
    <w:rsid w:val="00D57B5F"/>
    <w:rsid w:val="00D6073C"/>
    <w:rsid w:val="00D60A5A"/>
    <w:rsid w:val="00D6145B"/>
    <w:rsid w:val="00D61580"/>
    <w:rsid w:val="00D61BE8"/>
    <w:rsid w:val="00D61D2C"/>
    <w:rsid w:val="00D620F0"/>
    <w:rsid w:val="00D636D3"/>
    <w:rsid w:val="00D6375A"/>
    <w:rsid w:val="00D637F9"/>
    <w:rsid w:val="00D63D51"/>
    <w:rsid w:val="00D70FFF"/>
    <w:rsid w:val="00D7203B"/>
    <w:rsid w:val="00D72317"/>
    <w:rsid w:val="00D73F42"/>
    <w:rsid w:val="00D75905"/>
    <w:rsid w:val="00D75B0D"/>
    <w:rsid w:val="00D75B9A"/>
    <w:rsid w:val="00D77F81"/>
    <w:rsid w:val="00D82316"/>
    <w:rsid w:val="00D8359F"/>
    <w:rsid w:val="00D83833"/>
    <w:rsid w:val="00D83FF0"/>
    <w:rsid w:val="00D842EC"/>
    <w:rsid w:val="00D84EC9"/>
    <w:rsid w:val="00D85B22"/>
    <w:rsid w:val="00D85ED7"/>
    <w:rsid w:val="00D905B2"/>
    <w:rsid w:val="00D909B7"/>
    <w:rsid w:val="00D914A1"/>
    <w:rsid w:val="00D91AA2"/>
    <w:rsid w:val="00D91DF2"/>
    <w:rsid w:val="00D927DA"/>
    <w:rsid w:val="00D9356C"/>
    <w:rsid w:val="00D94994"/>
    <w:rsid w:val="00D94A13"/>
    <w:rsid w:val="00D96ACA"/>
    <w:rsid w:val="00D97042"/>
    <w:rsid w:val="00D97847"/>
    <w:rsid w:val="00DA0025"/>
    <w:rsid w:val="00DA1404"/>
    <w:rsid w:val="00DA1E15"/>
    <w:rsid w:val="00DA23C6"/>
    <w:rsid w:val="00DA3882"/>
    <w:rsid w:val="00DA419F"/>
    <w:rsid w:val="00DA4A0D"/>
    <w:rsid w:val="00DA4CA8"/>
    <w:rsid w:val="00DA516E"/>
    <w:rsid w:val="00DA5C63"/>
    <w:rsid w:val="00DA632D"/>
    <w:rsid w:val="00DA6660"/>
    <w:rsid w:val="00DA7B77"/>
    <w:rsid w:val="00DB0BB1"/>
    <w:rsid w:val="00DB254A"/>
    <w:rsid w:val="00DB3883"/>
    <w:rsid w:val="00DB44D3"/>
    <w:rsid w:val="00DB540D"/>
    <w:rsid w:val="00DB7BC2"/>
    <w:rsid w:val="00DB7C2C"/>
    <w:rsid w:val="00DC2CBE"/>
    <w:rsid w:val="00DC62D7"/>
    <w:rsid w:val="00DC6A37"/>
    <w:rsid w:val="00DC6B6D"/>
    <w:rsid w:val="00DC71C9"/>
    <w:rsid w:val="00DC7333"/>
    <w:rsid w:val="00DD03F7"/>
    <w:rsid w:val="00DD0A23"/>
    <w:rsid w:val="00DD11DB"/>
    <w:rsid w:val="00DD1B36"/>
    <w:rsid w:val="00DD2779"/>
    <w:rsid w:val="00DD341C"/>
    <w:rsid w:val="00DD3CEF"/>
    <w:rsid w:val="00DD4B92"/>
    <w:rsid w:val="00DD520E"/>
    <w:rsid w:val="00DD64C8"/>
    <w:rsid w:val="00DD6C56"/>
    <w:rsid w:val="00DD772D"/>
    <w:rsid w:val="00DE0764"/>
    <w:rsid w:val="00DE0FCD"/>
    <w:rsid w:val="00DE1F79"/>
    <w:rsid w:val="00DE2D4B"/>
    <w:rsid w:val="00DE3102"/>
    <w:rsid w:val="00DE3787"/>
    <w:rsid w:val="00DE3BF5"/>
    <w:rsid w:val="00DE4996"/>
    <w:rsid w:val="00DE7B46"/>
    <w:rsid w:val="00DE7FF4"/>
    <w:rsid w:val="00DF0550"/>
    <w:rsid w:val="00DF0827"/>
    <w:rsid w:val="00DF146E"/>
    <w:rsid w:val="00DF14B9"/>
    <w:rsid w:val="00DF14BE"/>
    <w:rsid w:val="00DF1BC2"/>
    <w:rsid w:val="00DF2927"/>
    <w:rsid w:val="00DF42EB"/>
    <w:rsid w:val="00DF5CAF"/>
    <w:rsid w:val="00DF6822"/>
    <w:rsid w:val="00DF68B6"/>
    <w:rsid w:val="00DF68E8"/>
    <w:rsid w:val="00E0131E"/>
    <w:rsid w:val="00E02528"/>
    <w:rsid w:val="00E03C09"/>
    <w:rsid w:val="00E0576D"/>
    <w:rsid w:val="00E0657F"/>
    <w:rsid w:val="00E06873"/>
    <w:rsid w:val="00E07F8F"/>
    <w:rsid w:val="00E13681"/>
    <w:rsid w:val="00E13906"/>
    <w:rsid w:val="00E14581"/>
    <w:rsid w:val="00E14767"/>
    <w:rsid w:val="00E150E1"/>
    <w:rsid w:val="00E15DED"/>
    <w:rsid w:val="00E15EA6"/>
    <w:rsid w:val="00E17147"/>
    <w:rsid w:val="00E172AB"/>
    <w:rsid w:val="00E1770D"/>
    <w:rsid w:val="00E20A15"/>
    <w:rsid w:val="00E212E1"/>
    <w:rsid w:val="00E212F4"/>
    <w:rsid w:val="00E21D69"/>
    <w:rsid w:val="00E21E65"/>
    <w:rsid w:val="00E220A4"/>
    <w:rsid w:val="00E22CB6"/>
    <w:rsid w:val="00E23F6C"/>
    <w:rsid w:val="00E24706"/>
    <w:rsid w:val="00E2633E"/>
    <w:rsid w:val="00E272A4"/>
    <w:rsid w:val="00E3095B"/>
    <w:rsid w:val="00E309F1"/>
    <w:rsid w:val="00E30E0A"/>
    <w:rsid w:val="00E31932"/>
    <w:rsid w:val="00E31A24"/>
    <w:rsid w:val="00E3360F"/>
    <w:rsid w:val="00E338A5"/>
    <w:rsid w:val="00E338E0"/>
    <w:rsid w:val="00E33B5F"/>
    <w:rsid w:val="00E33D7E"/>
    <w:rsid w:val="00E3467E"/>
    <w:rsid w:val="00E35C24"/>
    <w:rsid w:val="00E35F3E"/>
    <w:rsid w:val="00E36705"/>
    <w:rsid w:val="00E41712"/>
    <w:rsid w:val="00E421A5"/>
    <w:rsid w:val="00E42610"/>
    <w:rsid w:val="00E42DA3"/>
    <w:rsid w:val="00E44F7A"/>
    <w:rsid w:val="00E47CDC"/>
    <w:rsid w:val="00E509AF"/>
    <w:rsid w:val="00E50E82"/>
    <w:rsid w:val="00E512AF"/>
    <w:rsid w:val="00E51B88"/>
    <w:rsid w:val="00E541A7"/>
    <w:rsid w:val="00E55F21"/>
    <w:rsid w:val="00E55FD5"/>
    <w:rsid w:val="00E57065"/>
    <w:rsid w:val="00E57294"/>
    <w:rsid w:val="00E57464"/>
    <w:rsid w:val="00E576CF"/>
    <w:rsid w:val="00E579CC"/>
    <w:rsid w:val="00E57A21"/>
    <w:rsid w:val="00E622A1"/>
    <w:rsid w:val="00E622E9"/>
    <w:rsid w:val="00E623CD"/>
    <w:rsid w:val="00E629D5"/>
    <w:rsid w:val="00E629D6"/>
    <w:rsid w:val="00E6328E"/>
    <w:rsid w:val="00E633ED"/>
    <w:rsid w:val="00E6483B"/>
    <w:rsid w:val="00E64DB4"/>
    <w:rsid w:val="00E64EBD"/>
    <w:rsid w:val="00E6664A"/>
    <w:rsid w:val="00E70335"/>
    <w:rsid w:val="00E705C9"/>
    <w:rsid w:val="00E70F0C"/>
    <w:rsid w:val="00E71695"/>
    <w:rsid w:val="00E71E06"/>
    <w:rsid w:val="00E72B8D"/>
    <w:rsid w:val="00E72E8F"/>
    <w:rsid w:val="00E72F40"/>
    <w:rsid w:val="00E7454E"/>
    <w:rsid w:val="00E74861"/>
    <w:rsid w:val="00E748DF"/>
    <w:rsid w:val="00E74F74"/>
    <w:rsid w:val="00E75989"/>
    <w:rsid w:val="00E75F47"/>
    <w:rsid w:val="00E767FD"/>
    <w:rsid w:val="00E82477"/>
    <w:rsid w:val="00E830C5"/>
    <w:rsid w:val="00E83A1E"/>
    <w:rsid w:val="00E84121"/>
    <w:rsid w:val="00E8437D"/>
    <w:rsid w:val="00E85C39"/>
    <w:rsid w:val="00E878B9"/>
    <w:rsid w:val="00E900BE"/>
    <w:rsid w:val="00E9122E"/>
    <w:rsid w:val="00E91B30"/>
    <w:rsid w:val="00E91F69"/>
    <w:rsid w:val="00E92D3F"/>
    <w:rsid w:val="00E93C3B"/>
    <w:rsid w:val="00E93E0D"/>
    <w:rsid w:val="00E94C67"/>
    <w:rsid w:val="00E95579"/>
    <w:rsid w:val="00E96B31"/>
    <w:rsid w:val="00E96FA5"/>
    <w:rsid w:val="00E97161"/>
    <w:rsid w:val="00E97416"/>
    <w:rsid w:val="00EA0144"/>
    <w:rsid w:val="00EA01FA"/>
    <w:rsid w:val="00EA091C"/>
    <w:rsid w:val="00EA106C"/>
    <w:rsid w:val="00EA13D3"/>
    <w:rsid w:val="00EA1743"/>
    <w:rsid w:val="00EA1ADE"/>
    <w:rsid w:val="00EA2287"/>
    <w:rsid w:val="00EA25FA"/>
    <w:rsid w:val="00EA2FFD"/>
    <w:rsid w:val="00EA43B0"/>
    <w:rsid w:val="00EA4B75"/>
    <w:rsid w:val="00EA4C34"/>
    <w:rsid w:val="00EA6A69"/>
    <w:rsid w:val="00EA7B54"/>
    <w:rsid w:val="00EB17FF"/>
    <w:rsid w:val="00EB26D5"/>
    <w:rsid w:val="00EB2858"/>
    <w:rsid w:val="00EB3C3F"/>
    <w:rsid w:val="00EB4FDA"/>
    <w:rsid w:val="00EB7AF1"/>
    <w:rsid w:val="00EB7BA7"/>
    <w:rsid w:val="00EC0267"/>
    <w:rsid w:val="00EC0BF2"/>
    <w:rsid w:val="00EC3433"/>
    <w:rsid w:val="00EC4C75"/>
    <w:rsid w:val="00EC4E55"/>
    <w:rsid w:val="00EC6E29"/>
    <w:rsid w:val="00ED0070"/>
    <w:rsid w:val="00ED0C7F"/>
    <w:rsid w:val="00ED12B9"/>
    <w:rsid w:val="00ED1EE3"/>
    <w:rsid w:val="00ED24BA"/>
    <w:rsid w:val="00ED28DE"/>
    <w:rsid w:val="00ED2CEA"/>
    <w:rsid w:val="00ED2DC7"/>
    <w:rsid w:val="00ED40EF"/>
    <w:rsid w:val="00ED4486"/>
    <w:rsid w:val="00ED5580"/>
    <w:rsid w:val="00ED60BE"/>
    <w:rsid w:val="00ED6492"/>
    <w:rsid w:val="00ED7D7C"/>
    <w:rsid w:val="00EE0B85"/>
    <w:rsid w:val="00EE22A1"/>
    <w:rsid w:val="00EE431D"/>
    <w:rsid w:val="00EE476C"/>
    <w:rsid w:val="00EE5AC5"/>
    <w:rsid w:val="00EE5B78"/>
    <w:rsid w:val="00EE5F5F"/>
    <w:rsid w:val="00EE69F1"/>
    <w:rsid w:val="00EE78EB"/>
    <w:rsid w:val="00EE7CC2"/>
    <w:rsid w:val="00EE7D99"/>
    <w:rsid w:val="00EF1FF8"/>
    <w:rsid w:val="00EF3B0A"/>
    <w:rsid w:val="00EF3F59"/>
    <w:rsid w:val="00EF481F"/>
    <w:rsid w:val="00EF5D8A"/>
    <w:rsid w:val="00EF606A"/>
    <w:rsid w:val="00EF6072"/>
    <w:rsid w:val="00F0011A"/>
    <w:rsid w:val="00F01255"/>
    <w:rsid w:val="00F02514"/>
    <w:rsid w:val="00F04506"/>
    <w:rsid w:val="00F04DEA"/>
    <w:rsid w:val="00F05F06"/>
    <w:rsid w:val="00F06C93"/>
    <w:rsid w:val="00F10B36"/>
    <w:rsid w:val="00F11A75"/>
    <w:rsid w:val="00F14198"/>
    <w:rsid w:val="00F145DE"/>
    <w:rsid w:val="00F15557"/>
    <w:rsid w:val="00F17D64"/>
    <w:rsid w:val="00F20991"/>
    <w:rsid w:val="00F21616"/>
    <w:rsid w:val="00F2299F"/>
    <w:rsid w:val="00F262CB"/>
    <w:rsid w:val="00F2636D"/>
    <w:rsid w:val="00F26820"/>
    <w:rsid w:val="00F31FD0"/>
    <w:rsid w:val="00F3218C"/>
    <w:rsid w:val="00F34606"/>
    <w:rsid w:val="00F34860"/>
    <w:rsid w:val="00F356B6"/>
    <w:rsid w:val="00F35B11"/>
    <w:rsid w:val="00F36798"/>
    <w:rsid w:val="00F36984"/>
    <w:rsid w:val="00F36E7C"/>
    <w:rsid w:val="00F379E1"/>
    <w:rsid w:val="00F408AA"/>
    <w:rsid w:val="00F412C6"/>
    <w:rsid w:val="00F415AB"/>
    <w:rsid w:val="00F433C9"/>
    <w:rsid w:val="00F43923"/>
    <w:rsid w:val="00F4567D"/>
    <w:rsid w:val="00F505F3"/>
    <w:rsid w:val="00F50ED1"/>
    <w:rsid w:val="00F511BD"/>
    <w:rsid w:val="00F5313C"/>
    <w:rsid w:val="00F53216"/>
    <w:rsid w:val="00F537E0"/>
    <w:rsid w:val="00F54E19"/>
    <w:rsid w:val="00F553D9"/>
    <w:rsid w:val="00F5624B"/>
    <w:rsid w:val="00F5696A"/>
    <w:rsid w:val="00F57713"/>
    <w:rsid w:val="00F57AD6"/>
    <w:rsid w:val="00F60B80"/>
    <w:rsid w:val="00F614F6"/>
    <w:rsid w:val="00F61D5B"/>
    <w:rsid w:val="00F62A76"/>
    <w:rsid w:val="00F62DFF"/>
    <w:rsid w:val="00F63111"/>
    <w:rsid w:val="00F64270"/>
    <w:rsid w:val="00F65A0D"/>
    <w:rsid w:val="00F66944"/>
    <w:rsid w:val="00F706C0"/>
    <w:rsid w:val="00F71861"/>
    <w:rsid w:val="00F72F3D"/>
    <w:rsid w:val="00F73E88"/>
    <w:rsid w:val="00F74288"/>
    <w:rsid w:val="00F74675"/>
    <w:rsid w:val="00F7476F"/>
    <w:rsid w:val="00F7600C"/>
    <w:rsid w:val="00F764C6"/>
    <w:rsid w:val="00F77327"/>
    <w:rsid w:val="00F77E2C"/>
    <w:rsid w:val="00F8132A"/>
    <w:rsid w:val="00F81AF8"/>
    <w:rsid w:val="00F81DD9"/>
    <w:rsid w:val="00F83003"/>
    <w:rsid w:val="00F83014"/>
    <w:rsid w:val="00F87137"/>
    <w:rsid w:val="00F87249"/>
    <w:rsid w:val="00F87380"/>
    <w:rsid w:val="00F877A5"/>
    <w:rsid w:val="00F87B52"/>
    <w:rsid w:val="00F87F1A"/>
    <w:rsid w:val="00F915D1"/>
    <w:rsid w:val="00F91864"/>
    <w:rsid w:val="00F92312"/>
    <w:rsid w:val="00F9426C"/>
    <w:rsid w:val="00F9437D"/>
    <w:rsid w:val="00F97A2E"/>
    <w:rsid w:val="00FA29E5"/>
    <w:rsid w:val="00FA32E6"/>
    <w:rsid w:val="00FA38AF"/>
    <w:rsid w:val="00FA502C"/>
    <w:rsid w:val="00FA619E"/>
    <w:rsid w:val="00FA62B2"/>
    <w:rsid w:val="00FA64CD"/>
    <w:rsid w:val="00FA7C1D"/>
    <w:rsid w:val="00FB03F3"/>
    <w:rsid w:val="00FB0C16"/>
    <w:rsid w:val="00FB180F"/>
    <w:rsid w:val="00FB2E7E"/>
    <w:rsid w:val="00FB39CD"/>
    <w:rsid w:val="00FB40E6"/>
    <w:rsid w:val="00FB5917"/>
    <w:rsid w:val="00FB6ED8"/>
    <w:rsid w:val="00FC015F"/>
    <w:rsid w:val="00FC21E3"/>
    <w:rsid w:val="00FC2EC2"/>
    <w:rsid w:val="00FC3F06"/>
    <w:rsid w:val="00FC4106"/>
    <w:rsid w:val="00FC4ABF"/>
    <w:rsid w:val="00FC5631"/>
    <w:rsid w:val="00FC7981"/>
    <w:rsid w:val="00FD0724"/>
    <w:rsid w:val="00FD1F60"/>
    <w:rsid w:val="00FD24A4"/>
    <w:rsid w:val="00FD2E4D"/>
    <w:rsid w:val="00FD35F1"/>
    <w:rsid w:val="00FD5573"/>
    <w:rsid w:val="00FD67E2"/>
    <w:rsid w:val="00FE05AF"/>
    <w:rsid w:val="00FE28F9"/>
    <w:rsid w:val="00FE362A"/>
    <w:rsid w:val="00FE5F69"/>
    <w:rsid w:val="00FE61E7"/>
    <w:rsid w:val="00FE6486"/>
    <w:rsid w:val="00FE7A9E"/>
    <w:rsid w:val="00FF09C3"/>
    <w:rsid w:val="00FF13C5"/>
    <w:rsid w:val="00FF171D"/>
    <w:rsid w:val="00FF2232"/>
    <w:rsid w:val="00FF282B"/>
    <w:rsid w:val="00FF3A7C"/>
    <w:rsid w:val="00FF3C50"/>
    <w:rsid w:val="00FF43D6"/>
    <w:rsid w:val="00FF4DA9"/>
    <w:rsid w:val="00FF5DA1"/>
    <w:rsid w:val="00FF681A"/>
    <w:rsid w:val="00FF79D1"/>
    <w:rsid w:val="00FF7A1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3137B94A"/>
  <w15:docId w15:val="{BB51E5EE-DCED-40C0-9DFB-B5103CA7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9DF"/>
    <w:pPr>
      <w:suppressAutoHyphens/>
    </w:pPr>
  </w:style>
  <w:style w:type="paragraph" w:styleId="Heading1">
    <w:name w:val="heading 1"/>
    <w:aliases w:val="Heading 1 Char1 Char,Heading 1 Char Char Char Char Char Char Char Char Char Char Char Char Char Char Char Char Char Char Char Char Char Char Char Char Char Char Char Char,Heading 1 Char Char Char"/>
    <w:basedOn w:val="Normal"/>
    <w:next w:val="Normal"/>
    <w:uiPriority w:val="99"/>
    <w:qFormat/>
    <w:pPr>
      <w:keepNext/>
      <w:outlineLvl w:val="0"/>
    </w:pPr>
    <w:rPr>
      <w:b/>
      <w:bCs/>
      <w:caps/>
      <w:sz w:val="32"/>
    </w:rPr>
  </w:style>
  <w:style w:type="paragraph" w:styleId="Heading2">
    <w:name w:val="heading 2"/>
    <w:basedOn w:val="Normal"/>
    <w:next w:val="Normal"/>
    <w:link w:val="Heading2Char"/>
    <w:qFormat/>
    <w:pPr>
      <w:keepNext/>
      <w:spacing w:before="240" w:after="60"/>
      <w:outlineLvl w:val="1"/>
    </w:pPr>
    <w:rPr>
      <w:rFonts w:ascii="Verdana" w:hAnsi="Verdana" w:cs="Arial"/>
      <w:b/>
      <w:bCs/>
      <w:i/>
      <w:iCs/>
      <w:szCs w:val="28"/>
    </w:rPr>
  </w:style>
  <w:style w:type="paragraph" w:styleId="Heading3">
    <w:name w:val="heading 3"/>
    <w:aliases w:val="Heading 3 Char Char Char Char Char,Heading 3 Char Char Char Char1,Heading 3 Char Char Char Char Char1,adpis 3"/>
    <w:basedOn w:val="Normal"/>
    <w:next w:val="Normal"/>
    <w:link w:val="Heading3Char"/>
    <w:uiPriority w:val="99"/>
    <w:qFormat/>
    <w:pPr>
      <w:keepNext/>
      <w:jc w:val="center"/>
      <w:outlineLvl w:val="2"/>
    </w:pPr>
    <w:rPr>
      <w:b/>
      <w:bCs/>
      <w:caps/>
      <w:sz w:val="48"/>
    </w:rPr>
  </w:style>
  <w:style w:type="paragraph" w:styleId="Heading4">
    <w:name w:val="heading 4"/>
    <w:aliases w:val="Heading 4 Char Char Char Char"/>
    <w:basedOn w:val="Normal"/>
    <w:next w:val="Normal"/>
    <w:link w:val="Heading4Char"/>
    <w:uiPriority w:val="99"/>
    <w:qFormat/>
    <w:pPr>
      <w:keepNext/>
      <w:jc w:val="center"/>
      <w:outlineLvl w:val="3"/>
    </w:pPr>
    <w:rPr>
      <w:b/>
      <w:bCs/>
      <w:caps/>
      <w:sz w:val="44"/>
    </w:rPr>
  </w:style>
  <w:style w:type="paragraph" w:styleId="Heading5">
    <w:name w:val="heading 5"/>
    <w:aliases w:val="Tables"/>
    <w:basedOn w:val="Normal"/>
    <w:next w:val="Normal"/>
    <w:link w:val="Heading5Char"/>
    <w:uiPriority w:val="99"/>
    <w:qFormat/>
    <w:pPr>
      <w:keepNext/>
      <w:ind w:left="360"/>
      <w:outlineLvl w:val="4"/>
    </w:pPr>
    <w:rPr>
      <w:b/>
      <w:bCs/>
    </w:rPr>
  </w:style>
  <w:style w:type="paragraph" w:styleId="Heading6">
    <w:name w:val="heading 6"/>
    <w:aliases w:val="Figures"/>
    <w:basedOn w:val="Normal"/>
    <w:next w:val="Normal"/>
    <w:link w:val="Heading6Char"/>
    <w:uiPriority w:val="99"/>
    <w:qFormat/>
    <w:pPr>
      <w:keepNext/>
      <w:spacing w:line="360" w:lineRule="auto"/>
      <w:jc w:val="right"/>
      <w:outlineLvl w:val="5"/>
    </w:pPr>
    <w:rPr>
      <w:b/>
      <w:bCs/>
    </w:rPr>
  </w:style>
  <w:style w:type="paragraph" w:styleId="Heading7">
    <w:name w:val="heading 7"/>
    <w:basedOn w:val="Normal"/>
    <w:next w:val="Normal"/>
    <w:link w:val="Heading7Char"/>
    <w:uiPriority w:val="99"/>
    <w:qFormat/>
    <w:pPr>
      <w:keepNext/>
      <w:ind w:left="360"/>
      <w:jc w:val="right"/>
      <w:outlineLvl w:val="6"/>
    </w:pPr>
    <w:rPr>
      <w:b/>
      <w:bCs/>
    </w:rPr>
  </w:style>
  <w:style w:type="paragraph" w:styleId="Heading8">
    <w:name w:val="heading 8"/>
    <w:basedOn w:val="Normal"/>
    <w:next w:val="Normal"/>
    <w:link w:val="Heading8Char"/>
    <w:uiPriority w:val="99"/>
    <w:qFormat/>
    <w:pPr>
      <w:keepNext/>
      <w:jc w:val="center"/>
      <w:outlineLvl w:val="7"/>
    </w:pPr>
    <w:rPr>
      <w:b/>
      <w:bCs/>
      <w:i/>
      <w:iCs/>
    </w:rPr>
  </w:style>
  <w:style w:type="paragraph" w:styleId="Heading9">
    <w:name w:val="heading 9"/>
    <w:basedOn w:val="Normal"/>
    <w:next w:val="Normal"/>
    <w:link w:val="Heading9Char"/>
    <w:uiPriority w:val="99"/>
    <w:qFormat/>
    <w:pPr>
      <w:keepNext/>
      <w:ind w:left="36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56AC4"/>
    <w:rPr>
      <w:rFonts w:ascii="Verdana" w:hAnsi="Verdana" w:cs="Arial"/>
      <w:b/>
      <w:bCs/>
      <w:i/>
      <w:iCs/>
      <w:szCs w:val="28"/>
    </w:rPr>
  </w:style>
  <w:style w:type="character" w:customStyle="1" w:styleId="Heading3Char">
    <w:name w:val="Heading 3 Char"/>
    <w:aliases w:val="Heading 3 Char Char Char Char Char Char,Heading 3 Char Char Char Char1 Char,Heading 3 Char Char Char Char Char1 Char,adpis 3 Char"/>
    <w:link w:val="Heading3"/>
    <w:uiPriority w:val="99"/>
    <w:locked/>
    <w:rsid w:val="000D7555"/>
    <w:rPr>
      <w:b/>
      <w:bCs/>
      <w:caps/>
      <w:sz w:val="48"/>
    </w:rPr>
  </w:style>
  <w:style w:type="character" w:customStyle="1" w:styleId="Heading4Char">
    <w:name w:val="Heading 4 Char"/>
    <w:aliases w:val="Heading 4 Char Char Char Char Char"/>
    <w:link w:val="Heading4"/>
    <w:uiPriority w:val="99"/>
    <w:locked/>
    <w:rsid w:val="000D7555"/>
    <w:rPr>
      <w:b/>
      <w:bCs/>
      <w:caps/>
      <w:sz w:val="44"/>
    </w:rPr>
  </w:style>
  <w:style w:type="character" w:customStyle="1" w:styleId="Heading5Char">
    <w:name w:val="Heading 5 Char"/>
    <w:aliases w:val="Tables Char"/>
    <w:link w:val="Heading5"/>
    <w:uiPriority w:val="99"/>
    <w:locked/>
    <w:rsid w:val="000D7555"/>
    <w:rPr>
      <w:b/>
      <w:bCs/>
    </w:rPr>
  </w:style>
  <w:style w:type="character" w:customStyle="1" w:styleId="Heading6Char">
    <w:name w:val="Heading 6 Char"/>
    <w:aliases w:val="Figures Char"/>
    <w:link w:val="Heading6"/>
    <w:uiPriority w:val="99"/>
    <w:locked/>
    <w:rsid w:val="000D7555"/>
    <w:rPr>
      <w:b/>
      <w:bCs/>
    </w:rPr>
  </w:style>
  <w:style w:type="character" w:customStyle="1" w:styleId="Heading7Char">
    <w:name w:val="Heading 7 Char"/>
    <w:link w:val="Heading7"/>
    <w:uiPriority w:val="99"/>
    <w:locked/>
    <w:rsid w:val="000D7555"/>
    <w:rPr>
      <w:b/>
      <w:bCs/>
    </w:rPr>
  </w:style>
  <w:style w:type="character" w:customStyle="1" w:styleId="Heading8Char">
    <w:name w:val="Heading 8 Char"/>
    <w:link w:val="Heading8"/>
    <w:uiPriority w:val="99"/>
    <w:locked/>
    <w:rsid w:val="000D7555"/>
    <w:rPr>
      <w:b/>
      <w:bCs/>
      <w:i/>
      <w:iCs/>
    </w:rPr>
  </w:style>
  <w:style w:type="character" w:customStyle="1" w:styleId="Heading9Char">
    <w:name w:val="Heading 9 Char"/>
    <w:link w:val="Heading9"/>
    <w:uiPriority w:val="99"/>
    <w:locked/>
    <w:rsid w:val="000D7555"/>
    <w:rPr>
      <w:b/>
      <w:bCs/>
    </w:rPr>
  </w:style>
  <w:style w:type="character" w:customStyle="1" w:styleId="WW8Num1z0">
    <w:name w:val="WW8Num1z0"/>
    <w:rPr>
      <w:rFonts w:ascii="Symbol" w:hAnsi="Symbol"/>
    </w:rPr>
  </w:style>
  <w:style w:type="character" w:customStyle="1" w:styleId="WW8Num1z1">
    <w:name w:val="WW8Num1z1"/>
    <w:rPr>
      <w:rFonts w:ascii="Times New Roman" w:hAnsi="Times New Roman" w:cs="Times New Roman"/>
      <w:i w:val="0"/>
    </w:rPr>
  </w:style>
  <w:style w:type="character" w:customStyle="1" w:styleId="WW8Num1z2">
    <w:name w:val="WW8Num1z2"/>
    <w:rPr>
      <w:rFonts w:ascii="Times New Roman" w:hAnsi="Times New Roman" w:cs="Times New Roman"/>
    </w:rPr>
  </w:style>
  <w:style w:type="character" w:customStyle="1" w:styleId="WW8Num1z4">
    <w:name w:val="WW8Num1z4"/>
    <w:rPr>
      <w:rFonts w:ascii="Calibri" w:hAnsi="Calibri"/>
    </w:rPr>
  </w:style>
  <w:style w:type="character" w:customStyle="1" w:styleId="WW8Num2z0">
    <w:name w:val="WW8Num2z0"/>
    <w:rPr>
      <w:rFonts w:ascii="Symbol" w:hAnsi="Symbol"/>
      <w:color w:val="auto"/>
      <w:sz w:val="24"/>
      <w:szCs w:val="24"/>
    </w:rPr>
  </w:style>
  <w:style w:type="character" w:customStyle="1" w:styleId="WW8Num3z0">
    <w:name w:val="WW8Num3z0"/>
    <w:rPr>
      <w:rFonts w:ascii="Symbol" w:hAnsi="Symbol"/>
      <w:color w:val="auto"/>
      <w:sz w:val="24"/>
      <w:szCs w:val="24"/>
    </w:rPr>
  </w:style>
  <w:style w:type="character" w:customStyle="1" w:styleId="WW8Num6z0">
    <w:name w:val="WW8Num6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Times New Roman" w:hAnsi="Times New Roman" w:cs="Times New Roman"/>
      <w:color w:val="auto"/>
      <w:sz w:val="24"/>
      <w:szCs w:val="24"/>
    </w:rPr>
  </w:style>
  <w:style w:type="character" w:customStyle="1" w:styleId="WW8Num11z0">
    <w:name w:val="WW8Num11z0"/>
    <w:rPr>
      <w:rFonts w:ascii="Symbol" w:hAnsi="Symbol"/>
    </w:rPr>
  </w:style>
  <w:style w:type="character" w:customStyle="1" w:styleId="WW8Num12z0">
    <w:name w:val="WW8Num12z0"/>
    <w:rPr>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Times New Roman" w:hAnsi="Times New Roman" w:cs="Times New Roman"/>
      <w:b/>
      <w:sz w:val="24"/>
      <w:szCs w:val="24"/>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color w:val="auto"/>
      <w:sz w:val="24"/>
      <w:szCs w:val="24"/>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3z1">
    <w:name w:val="WW8Num23z1"/>
    <w:rPr>
      <w:rFonts w:ascii="Times New Roman" w:hAnsi="Times New Roman" w:cs="Times New Roman"/>
      <w:b/>
      <w:i w:val="0"/>
      <w:sz w:val="24"/>
      <w:szCs w:val="24"/>
    </w:rPr>
  </w:style>
  <w:style w:type="character" w:customStyle="1" w:styleId="WW8Num24z0">
    <w:name w:val="WW8Num24z0"/>
    <w:rPr>
      <w:rFonts w:ascii="Arial" w:hAnsi="Arial" w:cs="Times New Roman"/>
      <w:b w:val="0"/>
      <w:i w:val="0"/>
      <w:sz w:val="22"/>
    </w:rPr>
  </w:style>
  <w:style w:type="character" w:customStyle="1" w:styleId="WW8Num25z0">
    <w:name w:val="WW8Num25z0"/>
    <w:rPr>
      <w:rFonts w:ascii="Times New Roman" w:eastAsia="Times New Roman" w:hAnsi="Times New Roman" w:cs="Times New Roman"/>
    </w:rPr>
  </w:style>
  <w:style w:type="character" w:customStyle="1" w:styleId="WW8Num27z0">
    <w:name w:val="WW8Num27z0"/>
    <w:rPr>
      <w:rFonts w:ascii="Arial" w:hAnsi="Arial" w:cs="Arial"/>
    </w:rPr>
  </w:style>
  <w:style w:type="character" w:customStyle="1" w:styleId="WW8Num28z0">
    <w:name w:val="WW8Num28z0"/>
    <w:rPr>
      <w:rFonts w:ascii="Arial" w:eastAsia="Times New Roman" w:hAnsi="Arial" w:cs="Arial"/>
    </w:rPr>
  </w:style>
  <w:style w:type="character" w:customStyle="1" w:styleId="WW8Num29z0">
    <w:name w:val="WW8Num29z0"/>
    <w:rPr>
      <w:rFonts w:ascii="Symbol" w:hAnsi="Symbol"/>
    </w:rPr>
  </w:style>
  <w:style w:type="character" w:customStyle="1" w:styleId="WW8Num30z0">
    <w:name w:val="WW8Num30z0"/>
    <w:rPr>
      <w:rFonts w:ascii="Symbol" w:hAnsi="Symbol"/>
      <w:color w:val="auto"/>
      <w:sz w:val="24"/>
      <w:szCs w:val="24"/>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color w:val="auto"/>
    </w:rPr>
  </w:style>
  <w:style w:type="character" w:customStyle="1" w:styleId="WW8Num32z0">
    <w:name w:val="WW8Num32z0"/>
    <w:rPr>
      <w:rFonts w:ascii="Symbol" w:hAnsi="Symbol"/>
      <w:sz w:val="20"/>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5z0">
    <w:name w:val="WW8Num35z0"/>
    <w:rPr>
      <w:rFonts w:ascii="Times New Roman" w:eastAsia="Times New Roman" w:hAnsi="Times New Roman" w:cs="Times New Roman"/>
    </w:rPr>
  </w:style>
  <w:style w:type="character" w:customStyle="1" w:styleId="WW8Num37z0">
    <w:name w:val="WW8Num37z0"/>
    <w:rPr>
      <w:b/>
      <w:bCs/>
      <w:i w:val="0"/>
      <w:sz w:val="24"/>
      <w:szCs w:val="28"/>
    </w:rPr>
  </w:style>
  <w:style w:type="character" w:customStyle="1" w:styleId="WW8Num38z0">
    <w:name w:val="WW8Num38z0"/>
    <w:rPr>
      <w:rFonts w:ascii="Symbol" w:hAnsi="Symbol" w:cs="Symbol"/>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3z0">
    <w:name w:val="WW8Num43z0"/>
    <w:rPr>
      <w:rFonts w:ascii="Wingdings" w:hAnsi="Wingdings"/>
      <w:color w:val="auto"/>
    </w:rPr>
  </w:style>
  <w:style w:type="character" w:customStyle="1" w:styleId="WW8Num44z0">
    <w:name w:val="WW8Num44z0"/>
    <w:rPr>
      <w:rFonts w:ascii="Symbol" w:hAnsi="Symbol"/>
    </w:rPr>
  </w:style>
  <w:style w:type="character" w:customStyle="1" w:styleId="WW8Num2z1">
    <w:name w:val="WW8Num2z1"/>
    <w:rPr>
      <w:color w:val="auto"/>
      <w:sz w:val="24"/>
      <w:szCs w:val="24"/>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2z4">
    <w:name w:val="WW8Num2z4"/>
    <w:rPr>
      <w:rFonts w:ascii="Courier New" w:hAnsi="Courier New" w:cs="Courier New"/>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Wingdings" w:hAnsi="Wingdings"/>
    </w:rPr>
  </w:style>
  <w:style w:type="character" w:customStyle="1" w:styleId="WW8Num7z1">
    <w:name w:val="WW8Num7z1"/>
    <w:rPr>
      <w:rFonts w:ascii="Wingdings" w:hAnsi="Wingdings"/>
    </w:rPr>
  </w:style>
  <w:style w:type="character" w:customStyle="1" w:styleId="WW8Num7z4">
    <w:name w:val="WW8Num7z4"/>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color w:val="auto"/>
      <w:sz w:val="24"/>
      <w:szCs w:val="24"/>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0z4">
    <w:name w:val="WW8Num10z4"/>
    <w:rPr>
      <w:rFonts w:ascii="Courier New" w:hAnsi="Courier New" w:cs="Courier New"/>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1">
    <w:name w:val="WW8Num15z1"/>
    <w:rPr>
      <w:rFonts w:ascii="Times New Roman" w:hAnsi="Times New Roman" w:cs="Times New Roman"/>
      <w:i w:val="0"/>
    </w:rPr>
  </w:style>
  <w:style w:type="character" w:customStyle="1" w:styleId="WW8Num15z2">
    <w:name w:val="WW8Num15z2"/>
    <w:rPr>
      <w:rFonts w:ascii="Times New Roman" w:hAnsi="Times New Roman" w:cs="Times New Roman"/>
    </w:rPr>
  </w:style>
  <w:style w:type="character" w:customStyle="1" w:styleId="WW8Num15z4">
    <w:name w:val="WW8Num15z4"/>
    <w:rPr>
      <w:rFonts w:ascii="Calibri" w:hAnsi="Calibri"/>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2">
    <w:name w:val="WW8Num17z2"/>
    <w:rPr>
      <w:rFonts w:ascii="Wingdings" w:hAnsi="Wingdings"/>
    </w:rPr>
  </w:style>
  <w:style w:type="character" w:customStyle="1" w:styleId="WW8Num17z4">
    <w:name w:val="WW8Num17z4"/>
    <w:rPr>
      <w:rFonts w:ascii="Courier New" w:hAnsi="Courier New" w:cs="Courier New"/>
    </w:rPr>
  </w:style>
  <w:style w:type="character" w:customStyle="1" w:styleId="WW8Num18z0">
    <w:name w:val="WW8Num18z0"/>
    <w:rPr>
      <w:rFonts w:ascii="Symbol" w:hAnsi="Symbol"/>
      <w:color w:val="auto"/>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1z3">
    <w:name w:val="WW8Num21z3"/>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1">
    <w:name w:val="WW8Num24z1"/>
    <w:rPr>
      <w:rFonts w:ascii="Times New Roman" w:hAnsi="Times New Roman" w:cs="Times New Roman"/>
      <w:b/>
      <w:i w:val="0"/>
      <w:sz w:val="24"/>
      <w:szCs w:val="24"/>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3">
    <w:name w:val="WW8Num30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1">
    <w:name w:val="WW8Num32z1"/>
    <w:rPr>
      <w:rFonts w:ascii="Courier New" w:hAnsi="Courier New"/>
      <w:sz w:val="20"/>
    </w:rPr>
  </w:style>
  <w:style w:type="character" w:customStyle="1" w:styleId="WW8Num32z2">
    <w:name w:val="WW8Num32z2"/>
    <w:rPr>
      <w:rFonts w:ascii="Wingdings" w:hAnsi="Wingdings"/>
      <w:sz w:val="20"/>
    </w:rPr>
  </w:style>
  <w:style w:type="character" w:customStyle="1" w:styleId="WW8Num33z1">
    <w:name w:val="WW8Num33z1"/>
    <w:rPr>
      <w:rFonts w:ascii="Times New Roman" w:eastAsia="Times New Roman" w:hAnsi="Times New Roman" w:cs="Times New Roman"/>
    </w:rPr>
  </w:style>
  <w:style w:type="character" w:customStyle="1" w:styleId="WW8Num33z4">
    <w:name w:val="WW8Num33z4"/>
    <w:rPr>
      <w:rFonts w:ascii="Courier New" w:hAnsi="Courier New" w:cs="Courier New"/>
    </w:rPr>
  </w:style>
  <w:style w:type="character" w:customStyle="1" w:styleId="WW8Num33z5">
    <w:name w:val="WW8Num33z5"/>
    <w:rPr>
      <w:rFonts w:ascii="Wingdings" w:hAnsi="Wingdings"/>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8z2">
    <w:name w:val="WW8Num38z2"/>
    <w:rPr>
      <w:rFonts w:ascii="Wingdings" w:hAnsi="Wingdings" w:cs="Wingdings"/>
    </w:rPr>
  </w:style>
  <w:style w:type="character" w:customStyle="1" w:styleId="WW8Num38z4">
    <w:name w:val="WW8Num38z4"/>
    <w:rPr>
      <w:rFonts w:ascii="Courier New" w:hAnsi="Courier New" w:cs="Courier New"/>
    </w:rPr>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8z0">
    <w:name w:val="WW8Num48z0"/>
    <w:rPr>
      <w:rFonts w:ascii="Symbol" w:hAnsi="Symbol"/>
      <w:sz w:val="20"/>
    </w:rPr>
  </w:style>
  <w:style w:type="character" w:customStyle="1" w:styleId="WW8Num48z1">
    <w:name w:val="WW8Num48z1"/>
    <w:rPr>
      <w:rFonts w:ascii="Courier New" w:hAnsi="Courier New"/>
      <w:sz w:val="20"/>
    </w:rPr>
  </w:style>
  <w:style w:type="character" w:customStyle="1" w:styleId="WW8Num48z2">
    <w:name w:val="WW8Num48z2"/>
    <w:rPr>
      <w:rFonts w:ascii="Wingdings" w:hAnsi="Wingdings"/>
      <w:sz w:val="20"/>
    </w:rPr>
  </w:style>
  <w:style w:type="character" w:customStyle="1" w:styleId="WW8Num49z0">
    <w:name w:val="WW8Num49z0"/>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0z0">
    <w:name w:val="WW8Num50z0"/>
    <w:rPr>
      <w:rFonts w:ascii="Symbol" w:hAnsi="Symbol"/>
      <w:color w:val="auto"/>
      <w:sz w:val="24"/>
      <w:szCs w:val="24"/>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1">
    <w:name w:val="WW8Num51z1"/>
    <w:rPr>
      <w:rFonts w:ascii="Symbol" w:hAnsi="Symbol"/>
    </w:rPr>
  </w:style>
  <w:style w:type="character" w:customStyle="1" w:styleId="WW8Num52z0">
    <w:name w:val="WW8Num52z0"/>
    <w:rPr>
      <w:rFonts w:ascii="Symbol" w:hAnsi="Symbol"/>
      <w:color w:val="auto"/>
      <w:sz w:val="24"/>
      <w:szCs w:val="24"/>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4z0">
    <w:name w:val="WW8Num54z0"/>
    <w:rPr>
      <w:rFonts w:ascii="Wingdings" w:hAnsi="Wingdings"/>
      <w:color w:val="auto"/>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PageNumber">
    <w:name w:val="page number"/>
    <w:basedOn w:val="WW-DefaultParagraphFont"/>
  </w:style>
  <w:style w:type="character" w:customStyle="1" w:styleId="1">
    <w:name w:val="Заглавие1"/>
    <w:basedOn w:val="WW-DefaultParagraphFont"/>
  </w:style>
  <w:style w:type="character" w:styleId="Strong">
    <w:name w:val="Strong"/>
    <w:uiPriority w:val="99"/>
    <w:qFormat/>
    <w:rPr>
      <w:b/>
      <w:bCs/>
    </w:rPr>
  </w:style>
  <w:style w:type="character" w:customStyle="1" w:styleId="PlainTextChar">
    <w:name w:val="Plain Text Char"/>
    <w:rPr>
      <w:rFonts w:eastAsia="MS Mincho" w:cs="Courier New"/>
      <w:sz w:val="24"/>
    </w:rPr>
  </w:style>
  <w:style w:type="character" w:customStyle="1" w:styleId="FooterChar">
    <w:name w:val="Footer Char"/>
    <w:uiPriority w:val="99"/>
    <w:rPr>
      <w:sz w:val="24"/>
      <w:szCs w:val="24"/>
    </w:rPr>
  </w:style>
  <w:style w:type="character" w:customStyle="1" w:styleId="Heading1Char1">
    <w:name w:val="Heading 1 Char1"/>
    <w:rPr>
      <w:b/>
      <w:caps/>
      <w:sz w:val="24"/>
      <w:szCs w:val="24"/>
    </w:rPr>
  </w:style>
  <w:style w:type="character" w:customStyle="1" w:styleId="Heading2Char1">
    <w:name w:val="Heading 2 Char1"/>
    <w:rPr>
      <w:b/>
      <w:bCs/>
      <w:i/>
      <w:iCs/>
      <w:sz w:val="28"/>
      <w:szCs w:val="28"/>
      <w:lang w:val="en-US"/>
    </w:rPr>
  </w:style>
  <w:style w:type="character" w:customStyle="1" w:styleId="CharChar2">
    <w:name w:val="Char Char2"/>
    <w:rPr>
      <w:rFonts w:ascii="Arial (W1)" w:hAnsi="Arial (W1)" w:cs="Arial"/>
      <w:bCs/>
      <w:kern w:val="1"/>
      <w:szCs w:val="32"/>
      <w:lang w:val="en-US" w:eastAsia="ar-SA" w:bidi="ar-SA"/>
    </w:rPr>
  </w:style>
  <w:style w:type="character" w:customStyle="1" w:styleId="CharChar1">
    <w:name w:val="Char Char1"/>
    <w:rPr>
      <w:rFonts w:ascii="Arial (W1)" w:hAnsi="Arial (W1)" w:cs="Arial"/>
      <w:bCs/>
      <w:iCs/>
      <w:szCs w:val="28"/>
      <w:lang w:val="en-US" w:eastAsia="ar-SA" w:bidi="ar-SA"/>
    </w:rPr>
  </w:style>
  <w:style w:type="character" w:customStyle="1" w:styleId="CharChar">
    <w:name w:val="Char Char"/>
    <w:rPr>
      <w:rFonts w:ascii="Arial (W1)" w:hAnsi="Arial (W1)" w:cs="Arial"/>
      <w:bCs/>
      <w:szCs w:val="26"/>
      <w:lang w:val="en-US" w:eastAsia="ar-SA" w:bidi="ar-SA"/>
    </w:rPr>
  </w:style>
  <w:style w:type="character" w:customStyle="1" w:styleId="StyleHeading4Char">
    <w:name w:val="Style Heading 4 Char"/>
    <w:rPr>
      <w:rFonts w:ascii="Arial (W1)" w:hAnsi="Arial (W1)" w:cs="Arial"/>
      <w:bCs/>
      <w:sz w:val="25"/>
      <w:szCs w:val="26"/>
      <w:lang w:val="en-US" w:eastAsia="ar-SA" w:bidi="ar-SA"/>
    </w:rPr>
  </w:style>
  <w:style w:type="character" w:styleId="CommentReference">
    <w:name w:val="annotation reference"/>
    <w:uiPriority w:val="99"/>
    <w:rPr>
      <w:sz w:val="16"/>
      <w:szCs w:val="16"/>
    </w:rPr>
  </w:style>
  <w:style w:type="character" w:customStyle="1" w:styleId="RegularParagraphChar">
    <w:name w:val="Regular Paragraph Char"/>
    <w:rPr>
      <w:rFonts w:ascii="Arial" w:hAnsi="Arial"/>
      <w:sz w:val="22"/>
      <w:szCs w:val="24"/>
      <w:lang w:val="bg-BG" w:eastAsia="ar-SA" w:bidi="ar-SA"/>
    </w:rPr>
  </w:style>
  <w:style w:type="character" w:customStyle="1" w:styleId="BulletChar">
    <w:name w:val="Bullet Char"/>
    <w:rPr>
      <w:rFonts w:ascii="Arial" w:hAnsi="Arial"/>
      <w:sz w:val="22"/>
      <w:szCs w:val="22"/>
      <w:lang w:val="x-none"/>
    </w:rPr>
  </w:style>
  <w:style w:type="character" w:customStyle="1" w:styleId="nlosn">
    <w:name w:val="nl_osn"/>
  </w:style>
  <w:style w:type="character" w:styleId="Emphasis">
    <w:name w:val="Emphasis"/>
    <w:uiPriority w:val="99"/>
    <w:qFormat/>
    <w:rPr>
      <w:i/>
      <w:iCs/>
    </w:rPr>
  </w:style>
  <w:style w:type="character" w:customStyle="1" w:styleId="apple-style-span">
    <w:name w:val="apple-style-span"/>
  </w:style>
  <w:style w:type="character" w:customStyle="1" w:styleId="title1">
    <w:name w:val="title1"/>
    <w:rPr>
      <w:rFonts w:ascii="Verdana" w:hAnsi="Verdana"/>
      <w:b/>
      <w:bCs/>
      <w:color w:val="990000"/>
      <w:sz w:val="21"/>
      <w:szCs w:val="21"/>
    </w:rPr>
  </w:style>
  <w:style w:type="character" w:customStyle="1" w:styleId="HeaderChar">
    <w:name w:val="Header Char"/>
    <w:uiPriority w:val="99"/>
    <w:rPr>
      <w:sz w:val="24"/>
      <w:szCs w:val="24"/>
      <w:lang w:val="en-US"/>
    </w:rPr>
  </w:style>
  <w:style w:type="character" w:customStyle="1" w:styleId="Heading1Char">
    <w:name w:val="Heading 1 Char"/>
    <w:aliases w:val="Heading 1 Char1 Char Char,Heading 1 Char Char Char Char Char Char Char Char Char Char Char Char Char Char Char Char Char Char Char Char Char Char Char Char Char Char Char Char Char,Heading 1 Char Char Char Char"/>
    <w:uiPriority w:val="99"/>
    <w:rPr>
      <w:b/>
      <w:caps/>
      <w:sz w:val="24"/>
      <w:szCs w:val="24"/>
      <w:lang w:val="bg-BG"/>
    </w:rPr>
  </w:style>
  <w:style w:type="paragraph" w:customStyle="1" w:styleId="10">
    <w:name w:val="Заглавие1"/>
    <w:basedOn w:val="Normal"/>
    <w:next w:val="BodyText"/>
    <w:pPr>
      <w:keepNext/>
      <w:spacing w:before="240" w:after="120"/>
    </w:pPr>
    <w:rPr>
      <w:rFonts w:ascii="Arial" w:eastAsia="Arial Unicode MS" w:hAnsi="Arial" w:cs="Mangal"/>
      <w:sz w:val="28"/>
      <w:szCs w:val="28"/>
    </w:rPr>
  </w:style>
  <w:style w:type="paragraph" w:styleId="BodyText">
    <w:name w:val="Body Text"/>
    <w:aliases w:val="block style"/>
    <w:basedOn w:val="Normal"/>
    <w:link w:val="BodyTextChar"/>
    <w:uiPriority w:val="99"/>
    <w:pPr>
      <w:jc w:val="right"/>
    </w:pPr>
  </w:style>
  <w:style w:type="character" w:customStyle="1" w:styleId="BodyTextChar">
    <w:name w:val="Body Text Char"/>
    <w:aliases w:val="block style Char"/>
    <w:basedOn w:val="DefaultParagraphFont"/>
    <w:link w:val="BodyText"/>
    <w:uiPriority w:val="99"/>
    <w:rsid w:val="00A729F4"/>
  </w:style>
  <w:style w:type="paragraph" w:styleId="List">
    <w:name w:val="List"/>
    <w:basedOn w:val="BodyText"/>
    <w:rPr>
      <w:rFonts w:cs="Mangal"/>
    </w:rPr>
  </w:style>
  <w:style w:type="paragraph" w:customStyle="1" w:styleId="11">
    <w:name w:val="Надпис1"/>
    <w:basedOn w:val="Normal"/>
    <w:pPr>
      <w:suppressLineNumbers/>
      <w:spacing w:before="120" w:after="120"/>
    </w:pPr>
    <w:rPr>
      <w:rFonts w:cs="Mangal"/>
      <w:i/>
      <w:iCs/>
      <w:sz w:val="24"/>
      <w:szCs w:val="24"/>
    </w:rPr>
  </w:style>
  <w:style w:type="paragraph" w:customStyle="1" w:styleId="a">
    <w:name w:val="Указател"/>
    <w:basedOn w:val="Normal"/>
    <w:pPr>
      <w:suppressLineNumbers/>
    </w:pPr>
    <w:rPr>
      <w:rFonts w:cs="Mangal"/>
    </w:rPr>
  </w:style>
  <w:style w:type="paragraph" w:styleId="Footer">
    <w:name w:val="footer"/>
    <w:basedOn w:val="Normal"/>
    <w:uiPriority w:val="99"/>
    <w:pPr>
      <w:tabs>
        <w:tab w:val="center" w:pos="4320"/>
        <w:tab w:val="right" w:pos="8640"/>
      </w:tabs>
    </w:pPr>
    <w:rPr>
      <w:lang w:val="x-none"/>
    </w:rPr>
  </w:style>
  <w:style w:type="paragraph" w:styleId="TOC1">
    <w:name w:val="toc 1"/>
    <w:basedOn w:val="Normal"/>
    <w:next w:val="Normal"/>
    <w:uiPriority w:val="39"/>
    <w:pPr>
      <w:spacing w:before="120" w:after="120"/>
    </w:pPr>
    <w:rPr>
      <w:rFonts w:ascii="Calibri" w:hAnsi="Calibri"/>
      <w:b/>
      <w:bCs/>
      <w:caps/>
    </w:rPr>
  </w:style>
  <w:style w:type="paragraph" w:styleId="TOC2">
    <w:name w:val="toc 2"/>
    <w:basedOn w:val="Normal"/>
    <w:next w:val="Normal"/>
    <w:uiPriority w:val="39"/>
    <w:pPr>
      <w:ind w:left="240"/>
    </w:pPr>
    <w:rPr>
      <w:rFonts w:ascii="Calibri" w:hAnsi="Calibri"/>
      <w:smallCaps/>
    </w:rPr>
  </w:style>
  <w:style w:type="paragraph" w:styleId="TOC3">
    <w:name w:val="toc 3"/>
    <w:basedOn w:val="Normal"/>
    <w:next w:val="Normal"/>
    <w:uiPriority w:val="99"/>
    <w:pPr>
      <w:ind w:left="480"/>
    </w:pPr>
    <w:rPr>
      <w:rFonts w:ascii="Calibri" w:hAnsi="Calibri"/>
      <w:i/>
      <w:iCs/>
    </w:rPr>
  </w:style>
  <w:style w:type="paragraph" w:styleId="TOC4">
    <w:name w:val="toc 4"/>
    <w:basedOn w:val="Normal"/>
    <w:next w:val="Normal"/>
    <w:uiPriority w:val="39"/>
    <w:pPr>
      <w:ind w:left="720"/>
    </w:pPr>
    <w:rPr>
      <w:rFonts w:ascii="Calibri" w:hAnsi="Calibri"/>
      <w:sz w:val="18"/>
      <w:szCs w:val="18"/>
    </w:rPr>
  </w:style>
  <w:style w:type="paragraph" w:styleId="TOC5">
    <w:name w:val="toc 5"/>
    <w:basedOn w:val="Normal"/>
    <w:next w:val="Normal"/>
    <w:pPr>
      <w:ind w:left="960"/>
    </w:pPr>
    <w:rPr>
      <w:rFonts w:ascii="Calibri" w:hAnsi="Calibri"/>
      <w:sz w:val="18"/>
      <w:szCs w:val="18"/>
    </w:rPr>
  </w:style>
  <w:style w:type="paragraph" w:styleId="TOC6">
    <w:name w:val="toc 6"/>
    <w:basedOn w:val="Normal"/>
    <w:next w:val="Normal"/>
    <w:pPr>
      <w:ind w:left="1200"/>
    </w:pPr>
    <w:rPr>
      <w:rFonts w:ascii="Calibri" w:hAnsi="Calibri"/>
      <w:sz w:val="18"/>
      <w:szCs w:val="18"/>
    </w:rPr>
  </w:style>
  <w:style w:type="paragraph" w:styleId="TOC7">
    <w:name w:val="toc 7"/>
    <w:basedOn w:val="Normal"/>
    <w:next w:val="Normal"/>
    <w:pPr>
      <w:ind w:left="1440"/>
    </w:pPr>
    <w:rPr>
      <w:rFonts w:ascii="Calibri" w:hAnsi="Calibri"/>
      <w:sz w:val="18"/>
      <w:szCs w:val="18"/>
    </w:rPr>
  </w:style>
  <w:style w:type="paragraph" w:styleId="TOC8">
    <w:name w:val="toc 8"/>
    <w:basedOn w:val="Normal"/>
    <w:next w:val="Normal"/>
    <w:uiPriority w:val="39"/>
    <w:pPr>
      <w:ind w:left="1680"/>
    </w:pPr>
    <w:rPr>
      <w:rFonts w:ascii="Calibri" w:hAnsi="Calibri"/>
      <w:sz w:val="18"/>
      <w:szCs w:val="18"/>
    </w:rPr>
  </w:style>
  <w:style w:type="paragraph" w:styleId="TOC9">
    <w:name w:val="toc 9"/>
    <w:basedOn w:val="Normal"/>
    <w:next w:val="Normal"/>
    <w:pPr>
      <w:ind w:left="1920"/>
    </w:pPr>
    <w:rPr>
      <w:rFonts w:ascii="Calibri" w:hAnsi="Calibri"/>
      <w:sz w:val="18"/>
      <w:szCs w:val="18"/>
    </w:rPr>
  </w:style>
  <w:style w:type="paragraph" w:styleId="BodyTextIndent">
    <w:name w:val="Body Text Indent"/>
    <w:basedOn w:val="Normal"/>
    <w:link w:val="BodyTextIndentChar"/>
    <w:uiPriority w:val="99"/>
    <w:pPr>
      <w:ind w:firstLine="360"/>
    </w:pPr>
  </w:style>
  <w:style w:type="character" w:customStyle="1" w:styleId="BodyTextIndentChar">
    <w:name w:val="Body Text Indent Char"/>
    <w:link w:val="BodyTextIndent"/>
    <w:uiPriority w:val="99"/>
    <w:rsid w:val="00C25F24"/>
    <w:rPr>
      <w:sz w:val="24"/>
      <w:szCs w:val="24"/>
      <w:lang w:eastAsia="ar-SA"/>
    </w:rPr>
  </w:style>
  <w:style w:type="paragraph" w:styleId="BodyTextIndent2">
    <w:name w:val="Body Text Indent 2"/>
    <w:basedOn w:val="Normal"/>
    <w:pPr>
      <w:spacing w:line="360" w:lineRule="auto"/>
      <w:ind w:firstLine="360"/>
      <w:jc w:val="both"/>
    </w:pPr>
  </w:style>
  <w:style w:type="paragraph" w:styleId="Header">
    <w:name w:val="header"/>
    <w:aliases w:val="Знак Знак,Знак Знак Знак,Знак,Char4, Char4"/>
    <w:basedOn w:val="Normal"/>
    <w:link w:val="HeaderChar1"/>
    <w:uiPriority w:val="99"/>
    <w:pPr>
      <w:tabs>
        <w:tab w:val="center" w:pos="4703"/>
        <w:tab w:val="right" w:pos="9406"/>
      </w:tabs>
    </w:pPr>
  </w:style>
  <w:style w:type="character" w:customStyle="1" w:styleId="HeaderChar1">
    <w:name w:val="Header Char1"/>
    <w:aliases w:val="Знак Знак Char,Знак Знак Знак Char,Знак Char,Char4 Char, Char4 Char"/>
    <w:link w:val="Header"/>
    <w:locked/>
    <w:rsid w:val="009C7E9D"/>
    <w:rPr>
      <w:sz w:val="24"/>
      <w:szCs w:val="24"/>
      <w:lang w:val="en-US" w:eastAsia="ar-SA" w:bidi="ar-SA"/>
    </w:rPr>
  </w:style>
  <w:style w:type="paragraph" w:styleId="BodyTextIndent3">
    <w:name w:val="Body Text Indent 3"/>
    <w:basedOn w:val="Normal"/>
    <w:link w:val="BodyTextIndent3Char"/>
    <w:uiPriority w:val="99"/>
    <w:pPr>
      <w:ind w:firstLine="720"/>
      <w:jc w:val="both"/>
    </w:pPr>
  </w:style>
  <w:style w:type="character" w:customStyle="1" w:styleId="BodyTextIndent3Char">
    <w:name w:val="Body Text Indent 3 Char"/>
    <w:link w:val="BodyTextIndent3"/>
    <w:uiPriority w:val="99"/>
    <w:locked/>
    <w:rsid w:val="000D7555"/>
  </w:style>
  <w:style w:type="paragraph" w:styleId="BodyText2">
    <w:name w:val="Body Text 2"/>
    <w:basedOn w:val="Normal"/>
    <w:rPr>
      <w:b/>
      <w:bCs/>
      <w:i/>
      <w:iCs/>
    </w:rPr>
  </w:style>
  <w:style w:type="paragraph" w:styleId="BodyText3">
    <w:name w:val="Body Text 3"/>
    <w:basedOn w:val="Normal"/>
    <w:pPr>
      <w:spacing w:line="360" w:lineRule="auto"/>
      <w:jc w:val="center"/>
    </w:p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Normal"/>
    <w:pPr>
      <w:pBdr>
        <w:left w:val="single" w:sz="4" w:space="0" w:color="000000"/>
        <w:bottom w:val="single" w:sz="4" w:space="0" w:color="000000"/>
        <w:right w:val="single" w:sz="4" w:space="0" w:color="000000"/>
      </w:pBdr>
      <w:spacing w:before="280" w:after="280"/>
    </w:pPr>
  </w:style>
  <w:style w:type="paragraph" w:customStyle="1" w:styleId="xl27">
    <w:name w:val="xl27"/>
    <w:basedOn w:val="Normal"/>
    <w:pPr>
      <w:pBdr>
        <w:left w:val="single" w:sz="4" w:space="0" w:color="000000"/>
        <w:bottom w:val="single" w:sz="4" w:space="0" w:color="000000"/>
        <w:right w:val="single" w:sz="4" w:space="0" w:color="000000"/>
      </w:pBdr>
      <w:spacing w:before="280" w:after="280"/>
    </w:pPr>
  </w:style>
  <w:style w:type="paragraph" w:customStyle="1" w:styleId="xl28">
    <w:name w:val="xl28"/>
    <w:basedOn w:val="Normal"/>
    <w:pPr>
      <w:pBdr>
        <w:left w:val="single" w:sz="4" w:space="0" w:color="000000"/>
        <w:bottom w:val="single" w:sz="4" w:space="0" w:color="000000"/>
        <w:right w:val="single" w:sz="4" w:space="0" w:color="000000"/>
      </w:pBdr>
      <w:spacing w:before="280" w:after="280"/>
    </w:pPr>
  </w:style>
  <w:style w:type="paragraph" w:customStyle="1" w:styleId="xl29">
    <w:name w:val="xl29"/>
    <w:basedOn w:val="Normal"/>
    <w:pPr>
      <w:pBdr>
        <w:left w:val="single" w:sz="4" w:space="0" w:color="000000"/>
        <w:bottom w:val="single" w:sz="4" w:space="0" w:color="000000"/>
        <w:right w:val="single" w:sz="4" w:space="0" w:color="000000"/>
      </w:pBdr>
      <w:spacing w:before="280" w:after="280"/>
    </w:pPr>
  </w:style>
  <w:style w:type="paragraph" w:customStyle="1" w:styleId="xl30">
    <w:name w:val="xl30"/>
    <w:basedOn w:val="Normal"/>
    <w:pPr>
      <w:pBdr>
        <w:top w:val="single" w:sz="4" w:space="0" w:color="000000"/>
        <w:left w:val="single" w:sz="4" w:space="0" w:color="000000"/>
        <w:bottom w:val="single" w:sz="8" w:space="0" w:color="000000"/>
        <w:right w:val="single" w:sz="4" w:space="0" w:color="000000"/>
      </w:pBdr>
      <w:spacing w:before="280" w:after="280"/>
    </w:pPr>
  </w:style>
  <w:style w:type="paragraph" w:customStyle="1" w:styleId="xl31">
    <w:name w:val="xl31"/>
    <w:basedOn w:val="Normal"/>
    <w:pPr>
      <w:pBdr>
        <w:top w:val="single" w:sz="8" w:space="0" w:color="000000"/>
        <w:left w:val="single" w:sz="8" w:space="0" w:color="000000"/>
        <w:bottom w:val="single" w:sz="4" w:space="0" w:color="000000"/>
        <w:right w:val="single" w:sz="4" w:space="0" w:color="000000"/>
      </w:pBdr>
      <w:spacing w:before="280" w:after="280"/>
    </w:pPr>
  </w:style>
  <w:style w:type="paragraph" w:customStyle="1" w:styleId="xl32">
    <w:name w:val="xl32"/>
    <w:basedOn w:val="Normal"/>
    <w:pPr>
      <w:pBdr>
        <w:top w:val="single" w:sz="8" w:space="0" w:color="000000"/>
        <w:left w:val="single" w:sz="4" w:space="0" w:color="000000"/>
        <w:bottom w:val="single" w:sz="4" w:space="0" w:color="000000"/>
        <w:right w:val="single" w:sz="4" w:space="0" w:color="000000"/>
      </w:pBdr>
      <w:spacing w:before="280" w:after="280"/>
    </w:pPr>
  </w:style>
  <w:style w:type="paragraph" w:customStyle="1" w:styleId="xl33">
    <w:name w:val="xl33"/>
    <w:basedOn w:val="Normal"/>
    <w:pPr>
      <w:pBdr>
        <w:top w:val="single" w:sz="8" w:space="0" w:color="000000"/>
        <w:left w:val="single" w:sz="4" w:space="0" w:color="000000"/>
        <w:bottom w:val="single" w:sz="4" w:space="0" w:color="000000"/>
        <w:right w:val="single" w:sz="8" w:space="0" w:color="000000"/>
      </w:pBdr>
      <w:spacing w:before="280" w:after="280"/>
    </w:pPr>
  </w:style>
  <w:style w:type="paragraph" w:customStyle="1" w:styleId="xl34">
    <w:name w:val="xl34"/>
    <w:basedOn w:val="Normal"/>
    <w:pPr>
      <w:pBdr>
        <w:top w:val="single" w:sz="4" w:space="0" w:color="000000"/>
        <w:left w:val="single" w:sz="8" w:space="0" w:color="000000"/>
        <w:bottom w:val="single" w:sz="8" w:space="0" w:color="000000"/>
        <w:right w:val="single" w:sz="4" w:space="0" w:color="000000"/>
      </w:pBdr>
      <w:spacing w:before="280" w:after="280"/>
    </w:pPr>
  </w:style>
  <w:style w:type="paragraph" w:customStyle="1" w:styleId="xl35">
    <w:name w:val="xl35"/>
    <w:basedOn w:val="Normal"/>
    <w:pPr>
      <w:pBdr>
        <w:top w:val="single" w:sz="4" w:space="0" w:color="000000"/>
        <w:left w:val="single" w:sz="4" w:space="0" w:color="000000"/>
        <w:bottom w:val="single" w:sz="8" w:space="0" w:color="000000"/>
        <w:right w:val="single" w:sz="8" w:space="0" w:color="000000"/>
      </w:pBdr>
      <w:spacing w:before="280" w:after="280"/>
    </w:pPr>
  </w:style>
  <w:style w:type="paragraph" w:customStyle="1" w:styleId="xl36">
    <w:name w:val="xl36"/>
    <w:basedOn w:val="Normal"/>
    <w:pPr>
      <w:pBdr>
        <w:top w:val="single" w:sz="8" w:space="0" w:color="000000"/>
        <w:left w:val="single" w:sz="8" w:space="0" w:color="000000"/>
        <w:bottom w:val="single" w:sz="8" w:space="0" w:color="000000"/>
        <w:right w:val="single" w:sz="4" w:space="0" w:color="000000"/>
      </w:pBdr>
      <w:spacing w:before="280" w:after="280"/>
    </w:pPr>
    <w:rPr>
      <w:rFonts w:ascii="Arial" w:hAnsi="Arial" w:cs="Arial"/>
    </w:rPr>
  </w:style>
  <w:style w:type="paragraph" w:customStyle="1" w:styleId="xl37">
    <w:name w:val="xl37"/>
    <w:basedOn w:val="Normal"/>
    <w:pPr>
      <w:pBdr>
        <w:top w:val="single" w:sz="8" w:space="0" w:color="000000"/>
        <w:left w:val="single" w:sz="4" w:space="0" w:color="000000"/>
        <w:bottom w:val="single" w:sz="8" w:space="0" w:color="000000"/>
        <w:right w:val="single" w:sz="4" w:space="0" w:color="000000"/>
      </w:pBdr>
      <w:spacing w:before="280" w:after="280"/>
    </w:pPr>
    <w:rPr>
      <w:rFonts w:ascii="Arial" w:hAnsi="Arial" w:cs="Arial"/>
    </w:rPr>
  </w:style>
  <w:style w:type="paragraph" w:customStyle="1" w:styleId="xl38">
    <w:name w:val="xl38"/>
    <w:basedOn w:val="Normal"/>
    <w:pPr>
      <w:pBdr>
        <w:top w:val="single" w:sz="8" w:space="0" w:color="000000"/>
        <w:left w:val="single" w:sz="4" w:space="0" w:color="000000"/>
        <w:bottom w:val="single" w:sz="8" w:space="0" w:color="000000"/>
        <w:right w:val="single" w:sz="4" w:space="0" w:color="000000"/>
      </w:pBdr>
      <w:spacing w:before="280" w:after="280"/>
    </w:pPr>
    <w:rPr>
      <w:rFonts w:ascii="Arial" w:hAnsi="Arial" w:cs="Arial"/>
    </w:rPr>
  </w:style>
  <w:style w:type="paragraph" w:customStyle="1" w:styleId="xl39">
    <w:name w:val="xl39"/>
    <w:basedOn w:val="Normal"/>
    <w:pPr>
      <w:pBdr>
        <w:top w:val="single" w:sz="8" w:space="0" w:color="000000"/>
        <w:left w:val="single" w:sz="4" w:space="0" w:color="000000"/>
        <w:bottom w:val="single" w:sz="8" w:space="0" w:color="000000"/>
        <w:right w:val="single" w:sz="4" w:space="0" w:color="000000"/>
      </w:pBdr>
      <w:spacing w:before="280" w:after="280"/>
    </w:pPr>
    <w:rPr>
      <w:rFonts w:ascii="Arial" w:hAnsi="Arial" w:cs="Arial"/>
    </w:rPr>
  </w:style>
  <w:style w:type="paragraph" w:customStyle="1" w:styleId="xl40">
    <w:name w:val="xl40"/>
    <w:basedOn w:val="Normal"/>
    <w:pPr>
      <w:pBdr>
        <w:top w:val="single" w:sz="8" w:space="0" w:color="000000"/>
        <w:left w:val="single" w:sz="4" w:space="0" w:color="000000"/>
        <w:bottom w:val="single" w:sz="8" w:space="0" w:color="000000"/>
        <w:right w:val="single" w:sz="4" w:space="0" w:color="000000"/>
      </w:pBdr>
      <w:spacing w:before="280" w:after="280"/>
    </w:pPr>
    <w:rPr>
      <w:rFonts w:ascii="Arial" w:hAnsi="Arial" w:cs="Arial"/>
    </w:rPr>
  </w:style>
  <w:style w:type="paragraph" w:customStyle="1" w:styleId="xl41">
    <w:name w:val="xl41"/>
    <w:basedOn w:val="Normal"/>
    <w:pPr>
      <w:pBdr>
        <w:top w:val="single" w:sz="8" w:space="0" w:color="000000"/>
        <w:left w:val="single" w:sz="4" w:space="0" w:color="000000"/>
        <w:bottom w:val="single" w:sz="8" w:space="0" w:color="000000"/>
        <w:right w:val="single" w:sz="8" w:space="0" w:color="000000"/>
      </w:pBdr>
      <w:spacing w:before="280" w:after="280"/>
    </w:pPr>
    <w:rPr>
      <w:rFonts w:ascii="Arial" w:hAnsi="Arial" w:cs="Arial"/>
    </w:rPr>
  </w:style>
  <w:style w:type="paragraph" w:customStyle="1" w:styleId="xl42">
    <w:name w:val="xl42"/>
    <w:basedOn w:val="Normal"/>
    <w:pPr>
      <w:pBdr>
        <w:top w:val="single" w:sz="4" w:space="0" w:color="000000"/>
        <w:left w:val="single" w:sz="8" w:space="0" w:color="000000"/>
        <w:right w:val="single" w:sz="4" w:space="0" w:color="000000"/>
      </w:pBdr>
      <w:spacing w:before="280" w:after="280"/>
    </w:pPr>
  </w:style>
  <w:style w:type="paragraph" w:customStyle="1" w:styleId="xl43">
    <w:name w:val="xl43"/>
    <w:basedOn w:val="Normal"/>
    <w:pPr>
      <w:pBdr>
        <w:top w:val="single" w:sz="4" w:space="0" w:color="000000"/>
        <w:left w:val="single" w:sz="4" w:space="0" w:color="000000"/>
        <w:right w:val="single" w:sz="4" w:space="0" w:color="000000"/>
      </w:pBdr>
      <w:spacing w:before="280" w:after="280"/>
    </w:pPr>
  </w:style>
  <w:style w:type="paragraph" w:customStyle="1" w:styleId="xl44">
    <w:name w:val="xl44"/>
    <w:basedOn w:val="Normal"/>
    <w:pPr>
      <w:pBdr>
        <w:top w:val="single" w:sz="4" w:space="0" w:color="000000"/>
        <w:left w:val="single" w:sz="4" w:space="0" w:color="000000"/>
        <w:right w:val="single" w:sz="4" w:space="0" w:color="000000"/>
      </w:pBdr>
      <w:spacing w:before="280" w:after="280"/>
    </w:pPr>
  </w:style>
  <w:style w:type="paragraph" w:customStyle="1" w:styleId="xl45">
    <w:name w:val="xl45"/>
    <w:basedOn w:val="Normal"/>
    <w:pPr>
      <w:pBdr>
        <w:top w:val="single" w:sz="4" w:space="0" w:color="000000"/>
        <w:left w:val="single" w:sz="4" w:space="0" w:color="000000"/>
        <w:right w:val="single" w:sz="4" w:space="0" w:color="000000"/>
      </w:pBdr>
      <w:spacing w:before="280" w:after="280"/>
    </w:pPr>
  </w:style>
  <w:style w:type="paragraph" w:customStyle="1" w:styleId="xl46">
    <w:name w:val="xl46"/>
    <w:basedOn w:val="Normal"/>
    <w:pPr>
      <w:pBdr>
        <w:top w:val="single" w:sz="4" w:space="0" w:color="000000"/>
        <w:left w:val="single" w:sz="4" w:space="0" w:color="000000"/>
        <w:right w:val="single" w:sz="4" w:space="0" w:color="000000"/>
      </w:pBdr>
      <w:spacing w:before="280" w:after="280"/>
    </w:pPr>
  </w:style>
  <w:style w:type="paragraph" w:customStyle="1" w:styleId="xl47">
    <w:name w:val="xl47"/>
    <w:basedOn w:val="Normal"/>
    <w:pPr>
      <w:pBdr>
        <w:left w:val="single" w:sz="8" w:space="0" w:color="000000"/>
        <w:bottom w:val="single" w:sz="4" w:space="0" w:color="000000"/>
        <w:right w:val="single" w:sz="4" w:space="0" w:color="000000"/>
      </w:pBdr>
      <w:spacing w:before="280" w:after="280"/>
    </w:pPr>
  </w:style>
  <w:style w:type="paragraph" w:customStyle="1" w:styleId="xl48">
    <w:name w:val="xl48"/>
    <w:basedOn w:val="Normal"/>
    <w:pPr>
      <w:pBdr>
        <w:left w:val="single" w:sz="4" w:space="0" w:color="000000"/>
        <w:bottom w:val="single" w:sz="4" w:space="0" w:color="000000"/>
        <w:right w:val="single" w:sz="8" w:space="0" w:color="000000"/>
      </w:pBdr>
      <w:spacing w:before="280" w:after="280"/>
    </w:pPr>
  </w:style>
  <w:style w:type="paragraph" w:customStyle="1" w:styleId="xl49">
    <w:name w:val="xl49"/>
    <w:basedOn w:val="Normal"/>
    <w:pPr>
      <w:pBdr>
        <w:top w:val="single" w:sz="4" w:space="0" w:color="000000"/>
        <w:left w:val="single" w:sz="8" w:space="0" w:color="000000"/>
        <w:bottom w:val="single" w:sz="4" w:space="0" w:color="000000"/>
        <w:right w:val="single" w:sz="4" w:space="0" w:color="000000"/>
      </w:pBdr>
      <w:spacing w:before="280" w:after="280"/>
    </w:pPr>
  </w:style>
  <w:style w:type="paragraph" w:customStyle="1" w:styleId="xl50">
    <w:name w:val="xl50"/>
    <w:basedOn w:val="Normal"/>
    <w:pPr>
      <w:pBdr>
        <w:top w:val="single" w:sz="4" w:space="0" w:color="000000"/>
        <w:left w:val="single" w:sz="4" w:space="0" w:color="000000"/>
        <w:bottom w:val="single" w:sz="4" w:space="0" w:color="000000"/>
        <w:right w:val="single" w:sz="8" w:space="0" w:color="000000"/>
      </w:pBdr>
      <w:spacing w:before="280" w:after="280"/>
    </w:pPr>
  </w:style>
  <w:style w:type="paragraph" w:customStyle="1" w:styleId="xl51">
    <w:name w:val="xl51"/>
    <w:basedOn w:val="Normal"/>
    <w:pPr>
      <w:pBdr>
        <w:top w:val="single" w:sz="4" w:space="0" w:color="000000"/>
        <w:left w:val="single" w:sz="4" w:space="0" w:color="000000"/>
        <w:right w:val="single" w:sz="8" w:space="0" w:color="000000"/>
      </w:pBdr>
      <w:spacing w:before="280" w:after="280"/>
    </w:pPr>
  </w:style>
  <w:style w:type="paragraph" w:customStyle="1" w:styleId="xl52">
    <w:name w:val="xl52"/>
    <w:basedOn w:val="Normal"/>
    <w:pPr>
      <w:pBdr>
        <w:top w:val="single" w:sz="4" w:space="0" w:color="000000"/>
        <w:left w:val="single" w:sz="4" w:space="0" w:color="000000"/>
        <w:bottom w:val="single" w:sz="4" w:space="0" w:color="000000"/>
        <w:right w:val="single" w:sz="8" w:space="0" w:color="000000"/>
      </w:pBdr>
      <w:spacing w:before="280" w:after="280"/>
    </w:pPr>
  </w:style>
  <w:style w:type="paragraph" w:customStyle="1" w:styleId="xl53">
    <w:name w:val="xl53"/>
    <w:basedOn w:val="Normal"/>
    <w:pPr>
      <w:pBdr>
        <w:top w:val="single" w:sz="4" w:space="0" w:color="000000"/>
        <w:left w:val="single" w:sz="4" w:space="0" w:color="000000"/>
        <w:right w:val="single" w:sz="8" w:space="0" w:color="000000"/>
      </w:pBdr>
      <w:spacing w:before="280" w:after="280"/>
    </w:pPr>
  </w:style>
  <w:style w:type="paragraph" w:styleId="Caption">
    <w:name w:val="caption"/>
    <w:aliases w:val="Heading 1_Galab,Caption Char,Char Char Char Char,Char Char Char,Char Char Char Char Char,Char Char Char Char1 Char,Caption1,Char Char Char1,Char Char Char Char Char1 Char,Char Char Char Char Char1 Char Char Char,unten"/>
    <w:basedOn w:val="Normal"/>
    <w:next w:val="Normal"/>
    <w:uiPriority w:val="99"/>
    <w:qFormat/>
    <w:pPr>
      <w:spacing w:line="360" w:lineRule="auto"/>
      <w:ind w:firstLine="720"/>
      <w:jc w:val="right"/>
    </w:pPr>
    <w:rPr>
      <w:b/>
      <w:bCs/>
    </w:rPr>
  </w:style>
  <w:style w:type="paragraph" w:customStyle="1" w:styleId="Head1">
    <w:name w:val="Head1"/>
    <w:basedOn w:val="Normal"/>
    <w:uiPriority w:val="99"/>
    <w:pPr>
      <w:tabs>
        <w:tab w:val="left" w:pos="426"/>
      </w:tabs>
      <w:spacing w:before="120" w:line="360" w:lineRule="auto"/>
      <w:jc w:val="both"/>
      <w:outlineLvl w:val="0"/>
    </w:pPr>
    <w:rPr>
      <w:rFonts w:ascii="Georgia" w:hAnsi="Georgia"/>
      <w:b/>
      <w:caps/>
      <w:szCs w:val="22"/>
    </w:rPr>
  </w:style>
  <w:style w:type="paragraph" w:styleId="NormalWeb">
    <w:name w:val="Normal (Web)"/>
    <w:basedOn w:val="Normal"/>
    <w:pPr>
      <w:spacing w:before="280" w:after="280"/>
    </w:pPr>
  </w:style>
  <w:style w:type="paragraph" w:customStyle="1" w:styleId="Fig">
    <w:name w:val="Fig"/>
    <w:basedOn w:val="Normal"/>
    <w:pPr>
      <w:spacing w:before="120" w:after="120"/>
      <w:jc w:val="center"/>
    </w:pPr>
    <w:rPr>
      <w:b/>
    </w:rPr>
  </w:style>
  <w:style w:type="paragraph" w:customStyle="1" w:styleId="Heading">
    <w:name w:val="Heading"/>
    <w:basedOn w:val="Normal"/>
    <w:pPr>
      <w:overflowPunct w:val="0"/>
      <w:autoSpaceDE w:val="0"/>
      <w:ind w:left="284"/>
      <w:textAlignment w:val="baseline"/>
    </w:pPr>
    <w:rPr>
      <w:rFonts w:ascii="Timok" w:hAnsi="Timok"/>
      <w:b/>
      <w:spacing w:val="20"/>
      <w:lang w:val="it-IT"/>
    </w:rPr>
  </w:style>
  <w:style w:type="paragraph" w:customStyle="1" w:styleId="Style">
    <w:name w:val="Style"/>
    <w:uiPriority w:val="99"/>
    <w:pPr>
      <w:widowControl w:val="0"/>
      <w:suppressAutoHyphens/>
      <w:autoSpaceDE w:val="0"/>
      <w:ind w:left="140" w:right="140" w:firstLine="840"/>
      <w:jc w:val="both"/>
    </w:pPr>
    <w:rPr>
      <w:rFonts w:eastAsia="Arial"/>
      <w:sz w:val="24"/>
      <w:szCs w:val="24"/>
      <w:lang w:eastAsia="ar-SA"/>
    </w:rPr>
  </w:style>
  <w:style w:type="paragraph" w:styleId="ListParagraph">
    <w:name w:val="List Paragraph"/>
    <w:aliases w:val="Diplomna_Joro,ПАРАГРАФ"/>
    <w:basedOn w:val="Normal"/>
    <w:link w:val="ListParagraphChar"/>
    <w:uiPriority w:val="34"/>
    <w:qFormat/>
    <w:pPr>
      <w:ind w:left="720"/>
    </w:pPr>
  </w:style>
  <w:style w:type="character" w:customStyle="1" w:styleId="ListParagraphChar">
    <w:name w:val="List Paragraph Char"/>
    <w:aliases w:val="Diplomna_Joro Char,ПАРАГРАФ Char"/>
    <w:link w:val="ListParagraph"/>
    <w:uiPriority w:val="34"/>
    <w:rsid w:val="00DC6A37"/>
  </w:style>
  <w:style w:type="paragraph" w:styleId="NoSpacing">
    <w:name w:val="No Spacing"/>
    <w:uiPriority w:val="99"/>
    <w:qFormat/>
    <w:pPr>
      <w:suppressAutoHyphens/>
    </w:pPr>
    <w:rPr>
      <w:rFonts w:ascii="Calibri" w:eastAsia="Calibri" w:hAnsi="Calibri"/>
      <w:sz w:val="22"/>
      <w:szCs w:val="22"/>
      <w:lang w:val="en-US" w:eastAsia="ar-SA"/>
    </w:rPr>
  </w:style>
  <w:style w:type="paragraph" w:styleId="PlainText">
    <w:name w:val="Plain Text"/>
    <w:basedOn w:val="Normal"/>
    <w:pPr>
      <w:spacing w:before="120" w:after="120"/>
    </w:pPr>
    <w:rPr>
      <w:rFonts w:eastAsia="MS Mincho"/>
      <w:lang w:val="x-none"/>
    </w:rPr>
  </w:style>
  <w:style w:type="paragraph" w:customStyle="1" w:styleId="Style3">
    <w:name w:val="Style3"/>
    <w:basedOn w:val="Heading3"/>
    <w:pPr>
      <w:keepNext w:val="0"/>
      <w:autoSpaceDE w:val="0"/>
      <w:spacing w:line="360" w:lineRule="auto"/>
      <w:ind w:left="28" w:firstLine="680"/>
      <w:jc w:val="both"/>
    </w:pPr>
    <w:rPr>
      <w:bCs w:val="0"/>
      <w:caps w:val="0"/>
      <w:sz w:val="24"/>
    </w:rPr>
  </w:style>
  <w:style w:type="paragraph" w:styleId="ListBullet">
    <w:name w:val="List Bullet"/>
    <w:basedOn w:val="Normal"/>
    <w:pPr>
      <w:numPr>
        <w:numId w:val="2"/>
      </w:numPr>
    </w:pPr>
    <w:rPr>
      <w:color w:val="000000"/>
    </w:rPr>
  </w:style>
  <w:style w:type="paragraph" w:customStyle="1" w:styleId="StyleStyleHeading2TimesNewRomanNotItalicLatinTmsCyr">
    <w:name w:val="Style Style Heading 2 + Times New Roman Not Italic + (Latin) TmsCyr"/>
    <w:basedOn w:val="Normal"/>
    <w:pPr>
      <w:tabs>
        <w:tab w:val="left" w:pos="1260"/>
      </w:tabs>
      <w:autoSpaceDE w:val="0"/>
      <w:spacing w:line="360" w:lineRule="auto"/>
      <w:jc w:val="both"/>
    </w:pPr>
    <w:rPr>
      <w:bCs/>
    </w:rPr>
  </w:style>
  <w:style w:type="paragraph" w:customStyle="1" w:styleId="TableCaption">
    <w:name w:val="TableCaption"/>
    <w:basedOn w:val="Normal"/>
    <w:pPr>
      <w:keepNext/>
      <w:keepLines/>
      <w:spacing w:before="240" w:after="60" w:line="360" w:lineRule="auto"/>
      <w:ind w:firstLine="851"/>
      <w:jc w:val="right"/>
    </w:pPr>
    <w:rPr>
      <w:rFonts w:ascii="Times New Roman Bold" w:hAnsi="Times New Roman Bold"/>
      <w:b/>
    </w:rPr>
  </w:style>
  <w:style w:type="paragraph" w:customStyle="1" w:styleId="TableText">
    <w:name w:val="TableText"/>
    <w:basedOn w:val="Normal"/>
    <w:pPr>
      <w:keepNext/>
      <w:keepLines/>
      <w:autoSpaceDE w:val="0"/>
      <w:spacing w:before="10" w:after="10"/>
      <w:jc w:val="both"/>
    </w:pPr>
    <w:rPr>
      <w:color w:val="000000"/>
      <w:sz w:val="18"/>
      <w:szCs w:val="18"/>
      <w:lang w:val="en-AU"/>
    </w:rPr>
  </w:style>
  <w:style w:type="paragraph" w:customStyle="1" w:styleId="Bullet1">
    <w:name w:val="Bullet1"/>
    <w:basedOn w:val="ListBullet"/>
    <w:pPr>
      <w:numPr>
        <w:numId w:val="9"/>
      </w:numPr>
      <w:tabs>
        <w:tab w:val="left" w:pos="432"/>
        <w:tab w:val="left" w:pos="720"/>
        <w:tab w:val="left" w:pos="1069"/>
      </w:tabs>
      <w:overflowPunct w:val="0"/>
      <w:autoSpaceDE w:val="0"/>
      <w:spacing w:after="120" w:line="300" w:lineRule="exact"/>
      <w:jc w:val="both"/>
      <w:textAlignment w:val="baseline"/>
    </w:pPr>
    <w:rPr>
      <w:color w:val="auto"/>
      <w:lang w:val="en-GB"/>
    </w:rPr>
  </w:style>
  <w:style w:type="paragraph" w:customStyle="1" w:styleId="StyleHeading2Left063cmHanging127cm">
    <w:name w:val="Style Heading 2 + Left:  063 cm Hanging:  127 cm"/>
    <w:basedOn w:val="Heading2"/>
    <w:next w:val="Normal"/>
    <w:pPr>
      <w:numPr>
        <w:numId w:val="3"/>
      </w:numPr>
      <w:jc w:val="both"/>
    </w:pPr>
    <w:rPr>
      <w:rFonts w:ascii="Times New Roman Bold" w:hAnsi="Times New Roman Bold" w:cs="Times New Roman"/>
      <w:i w:val="0"/>
      <w:iCs w:val="0"/>
      <w:smallCaps/>
      <w:sz w:val="24"/>
      <w:szCs w:val="24"/>
    </w:rPr>
  </w:style>
  <w:style w:type="paragraph" w:customStyle="1" w:styleId="NIP2">
    <w:name w:val="NIP 2"/>
    <w:basedOn w:val="Normal"/>
    <w:uiPriority w:val="99"/>
    <w:pPr>
      <w:numPr>
        <w:numId w:val="10"/>
      </w:numPr>
      <w:spacing w:before="120" w:after="60"/>
    </w:pPr>
    <w:rPr>
      <w:rFonts w:ascii="Times New Roman Bold" w:hAnsi="Times New Roman Bold"/>
      <w:b/>
      <w:bCs/>
      <w:caps/>
    </w:rPr>
  </w:style>
  <w:style w:type="paragraph" w:customStyle="1" w:styleId="NIP1">
    <w:name w:val="NIP1"/>
    <w:basedOn w:val="Normal"/>
    <w:uiPriority w:val="99"/>
    <w:pPr>
      <w:numPr>
        <w:numId w:val="5"/>
      </w:numPr>
      <w:spacing w:before="240" w:after="240"/>
    </w:pPr>
    <w:rPr>
      <w:b/>
      <w:caps/>
      <w:sz w:val="28"/>
      <w:szCs w:val="28"/>
    </w:rPr>
  </w:style>
  <w:style w:type="paragraph" w:customStyle="1" w:styleId="DOC">
    <w:name w:val="DOC"/>
    <w:basedOn w:val="Normal"/>
    <w:uiPriority w:val="99"/>
    <w:pPr>
      <w:tabs>
        <w:tab w:val="left" w:pos="0"/>
      </w:tabs>
      <w:spacing w:before="240" w:after="240"/>
    </w:pPr>
    <w:rPr>
      <w:rFonts w:ascii="Times New Roman Bold" w:hAnsi="Times New Roman Bold"/>
      <w:b/>
      <w:caps/>
      <w:sz w:val="28"/>
    </w:rPr>
  </w:style>
  <w:style w:type="paragraph" w:customStyle="1" w:styleId="DOC1">
    <w:name w:val="DOC1"/>
    <w:basedOn w:val="DOC"/>
    <w:uiPriority w:val="99"/>
    <w:pPr>
      <w:tabs>
        <w:tab w:val="left" w:pos="360"/>
      </w:tabs>
      <w:spacing w:after="120"/>
      <w:ind w:left="360" w:hanging="360"/>
    </w:pPr>
    <w:rPr>
      <w:sz w:val="24"/>
    </w:rPr>
  </w:style>
  <w:style w:type="paragraph" w:customStyle="1" w:styleId="DOC2">
    <w:name w:val="DOC2"/>
    <w:basedOn w:val="DOC1"/>
    <w:uiPriority w:val="99"/>
    <w:pPr>
      <w:spacing w:before="120"/>
    </w:pPr>
    <w:rPr>
      <w:caps w:val="0"/>
    </w:rPr>
  </w:style>
  <w:style w:type="paragraph" w:customStyle="1" w:styleId="DOC3">
    <w:name w:val="DOC3"/>
    <w:basedOn w:val="DOC2"/>
    <w:uiPriority w:val="99"/>
    <w:pPr>
      <w:spacing w:after="60"/>
    </w:pPr>
    <w:rPr>
      <w:caps/>
    </w:rPr>
  </w:style>
  <w:style w:type="paragraph" w:styleId="ListBullet2">
    <w:name w:val="List Bullet 2"/>
    <w:basedOn w:val="Normal"/>
    <w:pPr>
      <w:tabs>
        <w:tab w:val="left" w:pos="2007"/>
      </w:tabs>
      <w:ind w:left="2007" w:hanging="567"/>
    </w:pPr>
  </w:style>
  <w:style w:type="paragraph" w:customStyle="1" w:styleId="ListL2">
    <w:name w:val="List L2"/>
    <w:basedOn w:val="Normal"/>
    <w:pPr>
      <w:numPr>
        <w:numId w:val="13"/>
      </w:numPr>
      <w:spacing w:after="120"/>
      <w:jc w:val="both"/>
    </w:pPr>
    <w:rPr>
      <w:lang w:val="en-GB"/>
    </w:rPr>
  </w:style>
  <w:style w:type="paragraph" w:customStyle="1" w:styleId="CM24">
    <w:name w:val="CM24"/>
    <w:basedOn w:val="Normal"/>
    <w:next w:val="Normal"/>
    <w:pPr>
      <w:widowControl w:val="0"/>
      <w:numPr>
        <w:numId w:val="6"/>
      </w:numPr>
      <w:autoSpaceDE w:val="0"/>
      <w:spacing w:after="135"/>
      <w:ind w:left="0" w:firstLine="0"/>
    </w:pPr>
  </w:style>
  <w:style w:type="paragraph" w:customStyle="1" w:styleId="Style1">
    <w:name w:val="Style1"/>
    <w:basedOn w:val="Heading3"/>
    <w:next w:val="Heading4"/>
    <w:uiPriority w:val="99"/>
    <w:pPr>
      <w:tabs>
        <w:tab w:val="left" w:pos="1854"/>
      </w:tabs>
      <w:spacing w:before="240" w:after="60"/>
      <w:ind w:left="1854" w:hanging="360"/>
      <w:jc w:val="left"/>
    </w:pPr>
    <w:rPr>
      <w:rFonts w:ascii="Symbol" w:hAnsi="Symbol" w:cs="Arial"/>
      <w:caps w:val="0"/>
      <w:sz w:val="24"/>
      <w:szCs w:val="26"/>
    </w:rPr>
  </w:style>
  <w:style w:type="paragraph" w:customStyle="1" w:styleId="StyleHeading4">
    <w:name w:val="Style Heading 4"/>
    <w:basedOn w:val="Heading3"/>
    <w:pPr>
      <w:spacing w:before="240" w:after="60"/>
      <w:ind w:left="1134"/>
      <w:jc w:val="left"/>
    </w:pPr>
    <w:rPr>
      <w:rFonts w:ascii="Arial (W1)" w:hAnsi="Arial (W1)" w:cs="Arial"/>
      <w:b w:val="0"/>
      <w:caps w:val="0"/>
      <w:sz w:val="25"/>
      <w:szCs w:val="26"/>
    </w:rPr>
  </w:style>
  <w:style w:type="paragraph" w:customStyle="1" w:styleId="CharCharCharCharCharCharCharCharCharCharCharCharCharCharCharCharCharCharCharCharChar1CharCharCharCharCharCharCharCharCharCharCharChar1CharCharCharCharCharChar">
    <w:name w:val="Char Char Char Char Char Char Char Char Char Char Char Char Char Char Char Char Char Char Char Char Char1 Char Char Char Char Char Char Char Char Char Char Char Char1 Char Char Char Char Char Char Знак"/>
    <w:basedOn w:val="Normal"/>
    <w:pPr>
      <w:tabs>
        <w:tab w:val="left" w:pos="709"/>
      </w:tabs>
    </w:pPr>
    <w:rPr>
      <w:rFonts w:ascii="Tahoma" w:hAnsi="Tahoma"/>
      <w:lang w:val="pl-PL"/>
    </w:rPr>
  </w:style>
  <w:style w:type="paragraph" w:customStyle="1" w:styleId="firstindent">
    <w:name w:val="first indent"/>
    <w:basedOn w:val="Normal"/>
    <w:pPr>
      <w:tabs>
        <w:tab w:val="left" w:pos="720"/>
        <w:tab w:val="left" w:pos="3969"/>
        <w:tab w:val="left" w:pos="6804"/>
      </w:tabs>
      <w:snapToGrid w:val="0"/>
      <w:ind w:left="858" w:right="-112" w:hanging="858"/>
      <w:jc w:val="both"/>
    </w:pPr>
    <w:rPr>
      <w:bCs/>
    </w:rPr>
  </w:style>
  <w:style w:type="paragraph" w:customStyle="1" w:styleId="DefaultText">
    <w:name w:val="Default Text"/>
    <w:basedOn w:val="Normal"/>
    <w:pPr>
      <w:overflowPunct w:val="0"/>
      <w:autoSpaceDE w:val="0"/>
      <w:spacing w:line="240" w:lineRule="atLeast"/>
      <w:textAlignment w:val="baseline"/>
    </w:pPr>
    <w:rPr>
      <w:lang w:val="x-none"/>
    </w:rPr>
  </w:style>
  <w:style w:type="paragraph" w:styleId="BlockText">
    <w:name w:val="Block Text"/>
    <w:basedOn w:val="Normal"/>
    <w:uiPriority w:val="99"/>
    <w:pPr>
      <w:shd w:val="clear" w:color="auto" w:fill="FFFFFF"/>
      <w:ind w:left="28" w:right="6" w:firstLine="720"/>
      <w:jc w:val="both"/>
    </w:pPr>
    <w:rPr>
      <w:szCs w:val="32"/>
    </w:rPr>
  </w:style>
  <w:style w:type="paragraph" w:customStyle="1" w:styleId="StyleHeading2NotBoldJustified">
    <w:name w:val="Style Heading 2 + Not Bold Justified"/>
    <w:basedOn w:val="Heading2"/>
    <w:pPr>
      <w:numPr>
        <w:numId w:val="7"/>
      </w:numPr>
      <w:autoSpaceDE w:val="0"/>
      <w:jc w:val="both"/>
    </w:pPr>
    <w:rPr>
      <w:rFonts w:ascii="Times New Roman" w:hAnsi="Times New Roman" w:cs="Times New Roman"/>
      <w:bCs w:val="0"/>
      <w:i w:val="0"/>
      <w:sz w:val="26"/>
      <w:szCs w:val="20"/>
    </w:rPr>
  </w:style>
  <w:style w:type="paragraph" w:customStyle="1" w:styleId="CharZchnZchnCharCharChar">
    <w:name w:val="Char Zchn Zchn Char Char Char"/>
    <w:basedOn w:val="Normal"/>
    <w:pPr>
      <w:tabs>
        <w:tab w:val="left" w:pos="709"/>
      </w:tabs>
    </w:pPr>
    <w:rPr>
      <w:rFonts w:ascii="Tahoma" w:hAnsi="Tahoma"/>
      <w:lang w:val="pl-PL"/>
    </w:rPr>
  </w:style>
  <w:style w:type="paragraph" w:customStyle="1" w:styleId="a0">
    <w:name w:val="a"/>
    <w:basedOn w:val="Normal"/>
    <w:pPr>
      <w:spacing w:before="280" w:after="280"/>
    </w:pPr>
  </w:style>
  <w:style w:type="paragraph" w:customStyle="1" w:styleId="CharChar0">
    <w:name w:val="Знак Знак Char Char Знак Знак"/>
    <w:basedOn w:val="Normal"/>
    <w:pPr>
      <w:tabs>
        <w:tab w:val="left" w:pos="709"/>
      </w:tabs>
    </w:pPr>
    <w:rPr>
      <w:rFonts w:ascii="Tahoma" w:hAnsi="Tahoma"/>
      <w:lang w:val="pl-PL"/>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locked/>
    <w:rsid w:val="000D7555"/>
    <w:rPr>
      <w:rFonts w:ascii="Tahoma" w:hAnsi="Tahoma" w:cs="Tahoma"/>
      <w:sz w:val="16"/>
      <w:szCs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24282C"/>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sid w:val="000D7555"/>
    <w:rPr>
      <w:b/>
      <w:bCs/>
    </w:rPr>
  </w:style>
  <w:style w:type="paragraph" w:customStyle="1" w:styleId="RegularParagraph">
    <w:name w:val="Regular Paragraph"/>
    <w:basedOn w:val="Normal"/>
    <w:pPr>
      <w:spacing w:line="360" w:lineRule="auto"/>
      <w:ind w:left="284"/>
      <w:jc w:val="both"/>
    </w:pPr>
    <w:rPr>
      <w:rFonts w:ascii="Arial" w:hAnsi="Arial"/>
      <w:sz w:val="22"/>
    </w:rPr>
  </w:style>
  <w:style w:type="paragraph" w:customStyle="1" w:styleId="FigureTitle">
    <w:name w:val="Figure_Title"/>
    <w:basedOn w:val="RegularParagraph"/>
    <w:pPr>
      <w:spacing w:before="240" w:after="240" w:line="240" w:lineRule="auto"/>
      <w:jc w:val="center"/>
    </w:pPr>
    <w:rPr>
      <w:b/>
      <w:sz w:val="16"/>
      <w:szCs w:val="16"/>
      <w:lang w:val="en-US"/>
    </w:rPr>
  </w:style>
  <w:style w:type="paragraph" w:customStyle="1" w:styleId="TableTitle">
    <w:name w:val="Table_Title"/>
    <w:basedOn w:val="RegularParagraph"/>
    <w:pPr>
      <w:spacing w:after="120" w:line="280" w:lineRule="atLeast"/>
      <w:ind w:left="720"/>
      <w:jc w:val="right"/>
    </w:pPr>
    <w:rPr>
      <w:i/>
      <w:sz w:val="20"/>
    </w:rPr>
  </w:style>
  <w:style w:type="paragraph" w:customStyle="1" w:styleId="Bullet">
    <w:name w:val="Bullet"/>
    <w:basedOn w:val="Normal"/>
    <w:pPr>
      <w:numPr>
        <w:numId w:val="8"/>
      </w:numPr>
      <w:tabs>
        <w:tab w:val="left" w:pos="1080"/>
        <w:tab w:val="right" w:leader="dot" w:pos="9000"/>
      </w:tabs>
      <w:spacing w:after="120" w:line="300" w:lineRule="atLeast"/>
      <w:ind w:left="1077" w:hanging="357"/>
      <w:jc w:val="both"/>
    </w:pPr>
    <w:rPr>
      <w:rFonts w:ascii="Arial" w:hAnsi="Arial"/>
      <w:sz w:val="22"/>
      <w:szCs w:val="22"/>
      <w:lang w:val="x-none"/>
    </w:rPr>
  </w:style>
  <w:style w:type="paragraph" w:customStyle="1" w:styleId="12">
    <w:name w:val="Основен текст1"/>
    <w:pPr>
      <w:suppressAutoHyphens/>
      <w:overflowPunct w:val="0"/>
      <w:autoSpaceDE w:val="0"/>
      <w:ind w:firstLine="480"/>
      <w:textAlignment w:val="baseline"/>
    </w:pPr>
    <w:rPr>
      <w:rFonts w:eastAsia="Arial"/>
      <w:color w:val="000000"/>
      <w:sz w:val="24"/>
      <w:lang w:val="en-GB" w:eastAsia="ar-SA"/>
    </w:rPr>
  </w:style>
  <w:style w:type="paragraph" w:customStyle="1" w:styleId="BodyText21">
    <w:name w:val="Body Text 21"/>
    <w:basedOn w:val="Normal"/>
    <w:pPr>
      <w:ind w:firstLine="720"/>
      <w:jc w:val="both"/>
    </w:pPr>
    <w:rPr>
      <w:rFonts w:ascii="HebarU" w:hAnsi="HebarU"/>
    </w:rPr>
  </w:style>
  <w:style w:type="paragraph" w:customStyle="1" w:styleId="Char3CharCharCharCharCharCharCharCharChar">
    <w:name w:val="Char3 Char Char Char Char Char Char Char Char Char"/>
    <w:basedOn w:val="Normal"/>
    <w:pPr>
      <w:spacing w:after="160" w:line="240" w:lineRule="exact"/>
    </w:pPr>
    <w:rPr>
      <w:rFonts w:ascii="Tahoma" w:hAnsi="Tahoma"/>
    </w:rPr>
  </w:style>
  <w:style w:type="paragraph" w:customStyle="1" w:styleId="tab2">
    <w:name w:val="tab2"/>
    <w:basedOn w:val="Normal"/>
    <w:pPr>
      <w:spacing w:line="360" w:lineRule="auto"/>
      <w:jc w:val="right"/>
    </w:pPr>
    <w:rPr>
      <w:rFonts w:ascii="HebarRounded" w:hAnsi="HebarRounded"/>
      <w:lang w:val="en-GB"/>
    </w:rPr>
  </w:style>
  <w:style w:type="paragraph" w:customStyle="1" w:styleId="rab">
    <w:name w:val="rab"/>
    <w:basedOn w:val="Normal"/>
    <w:pPr>
      <w:widowControl w:val="0"/>
      <w:spacing w:line="360" w:lineRule="auto"/>
      <w:ind w:firstLine="567"/>
      <w:jc w:val="both"/>
    </w:pPr>
    <w:rPr>
      <w:rFonts w:ascii="HebarRounded" w:hAnsi="HebarRounded"/>
      <w:lang w:val="en-GB"/>
    </w:rPr>
  </w:style>
  <w:style w:type="paragraph" w:customStyle="1" w:styleId="100">
    <w:name w:val="Съдържание 10"/>
    <w:basedOn w:val="a"/>
    <w:pPr>
      <w:tabs>
        <w:tab w:val="right" w:leader="dot" w:pos="7425"/>
      </w:tabs>
      <w:ind w:left="2547"/>
    </w:pPr>
  </w:style>
  <w:style w:type="paragraph" w:customStyle="1" w:styleId="-">
    <w:name w:val="Рамка - съдържание"/>
    <w:basedOn w:val="BodyText"/>
  </w:style>
  <w:style w:type="paragraph" w:customStyle="1" w:styleId="-0">
    <w:name w:val="Таблица - съдържание"/>
    <w:basedOn w:val="Normal"/>
    <w:pPr>
      <w:suppressLineNumbers/>
    </w:pPr>
  </w:style>
  <w:style w:type="paragraph" w:customStyle="1" w:styleId="-1">
    <w:name w:val="Таблица - заглавие"/>
    <w:basedOn w:val="-0"/>
    <w:pPr>
      <w:jc w:val="center"/>
    </w:pPr>
    <w:rPr>
      <w:b/>
      <w:bCs/>
    </w:rPr>
  </w:style>
  <w:style w:type="character" w:customStyle="1" w:styleId="alcapt1">
    <w:name w:val="al_capt1"/>
    <w:rsid w:val="00AD40F6"/>
    <w:rPr>
      <w:i/>
      <w:iCs/>
      <w:vanish w:val="0"/>
      <w:webHidden w:val="0"/>
      <w:specVanish w:val="0"/>
    </w:rPr>
  </w:style>
  <w:style w:type="paragraph" w:customStyle="1" w:styleId="normalbg">
    <w:name w:val="normal_bg"/>
    <w:basedOn w:val="Normal"/>
    <w:rsid w:val="00AD40F6"/>
    <w:pPr>
      <w:suppressAutoHyphens w:val="0"/>
      <w:overflowPunct w:val="0"/>
      <w:autoSpaceDE w:val="0"/>
      <w:autoSpaceDN w:val="0"/>
      <w:adjustRightInd w:val="0"/>
      <w:spacing w:after="120"/>
      <w:ind w:firstLine="680"/>
      <w:jc w:val="both"/>
      <w:textAlignment w:val="baseline"/>
    </w:pPr>
    <w:rPr>
      <w:rFonts w:ascii="SwissCyr" w:hAnsi="SwissCyr"/>
      <w:lang w:val="en-GB" w:eastAsia="en-US"/>
    </w:rPr>
  </w:style>
  <w:style w:type="paragraph" w:customStyle="1" w:styleId="NormalNoIndent">
    <w:name w:val="Normal_No_Indent"/>
    <w:basedOn w:val="Normal"/>
    <w:rsid w:val="009C7E9D"/>
    <w:pPr>
      <w:suppressAutoHyphens w:val="0"/>
      <w:overflowPunct w:val="0"/>
      <w:autoSpaceDE w:val="0"/>
      <w:autoSpaceDN w:val="0"/>
      <w:adjustRightInd w:val="0"/>
      <w:spacing w:after="240"/>
      <w:jc w:val="both"/>
      <w:textAlignment w:val="baseline"/>
    </w:pPr>
    <w:rPr>
      <w:rFonts w:ascii="Timok" w:hAnsi="Timok"/>
      <w:lang w:eastAsia="en-US"/>
    </w:rPr>
  </w:style>
  <w:style w:type="paragraph" w:customStyle="1" w:styleId="CircleLeft">
    <w:name w:val="Circle  Left"/>
    <w:rsid w:val="00557959"/>
    <w:pPr>
      <w:tabs>
        <w:tab w:val="center" w:pos="4320"/>
        <w:tab w:val="right" w:pos="8640"/>
      </w:tabs>
      <w:spacing w:after="200" w:line="276" w:lineRule="auto"/>
    </w:pPr>
    <w:rPr>
      <w:rFonts w:ascii="Calibri" w:eastAsia="MS Mincho" w:hAnsi="Calibri" w:cs="Arial"/>
      <w:sz w:val="22"/>
      <w:szCs w:val="22"/>
      <w:lang w:val="en-US" w:eastAsia="ja-JP"/>
    </w:rPr>
  </w:style>
  <w:style w:type="paragraph" w:styleId="FootnoteText">
    <w:name w:val="footnote text"/>
    <w:basedOn w:val="Normal"/>
    <w:link w:val="FootnoteTextChar"/>
    <w:semiHidden/>
    <w:unhideWhenUsed/>
    <w:rsid w:val="00773FCB"/>
    <w:pPr>
      <w:suppressAutoHyphens w:val="0"/>
      <w:autoSpaceDE w:val="0"/>
      <w:autoSpaceDN w:val="0"/>
      <w:ind w:firstLine="426"/>
      <w:jc w:val="both"/>
    </w:pPr>
    <w:rPr>
      <w:rFonts w:ascii="Tahoma" w:hAnsi="Tahoma" w:cs="Tahoma"/>
    </w:rPr>
  </w:style>
  <w:style w:type="character" w:customStyle="1" w:styleId="FootnoteTextChar">
    <w:name w:val="Footnote Text Char"/>
    <w:link w:val="FootnoteText"/>
    <w:semiHidden/>
    <w:rsid w:val="00773FCB"/>
    <w:rPr>
      <w:rFonts w:ascii="Tahoma" w:hAnsi="Tahoma" w:cs="Tahoma"/>
      <w:lang w:val="en-US"/>
    </w:rPr>
  </w:style>
  <w:style w:type="character" w:styleId="FootnoteReference">
    <w:name w:val="footnote reference"/>
    <w:semiHidden/>
    <w:unhideWhenUsed/>
    <w:rsid w:val="00773FCB"/>
    <w:rPr>
      <w:position w:val="6"/>
      <w:sz w:val="16"/>
      <w:szCs w:val="16"/>
    </w:rPr>
  </w:style>
  <w:style w:type="paragraph" w:customStyle="1" w:styleId="Default">
    <w:name w:val="Default"/>
    <w:uiPriority w:val="99"/>
    <w:rsid w:val="009628F2"/>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9B3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uiPriority w:val="99"/>
    <w:semiHidden/>
    <w:unhideWhenUsed/>
    <w:rsid w:val="00515E23"/>
    <w:pPr>
      <w:numPr>
        <w:numId w:val="14"/>
      </w:numPr>
      <w:contextualSpacing/>
    </w:pPr>
  </w:style>
  <w:style w:type="table" w:customStyle="1" w:styleId="13">
    <w:name w:val="Мрежа в таблица1"/>
    <w:basedOn w:val="TableNormal"/>
    <w:next w:val="TableGrid"/>
    <w:uiPriority w:val="59"/>
    <w:rsid w:val="004212E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Мрежа в таблица2"/>
    <w:basedOn w:val="TableNormal"/>
    <w:next w:val="TableGrid"/>
    <w:uiPriority w:val="59"/>
    <w:rsid w:val="00742204"/>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Мрежа в таблица3"/>
    <w:basedOn w:val="TableNormal"/>
    <w:next w:val="TableGrid"/>
    <w:uiPriority w:val="59"/>
    <w:rsid w:val="00290A40"/>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BE6760"/>
    <w:rPr>
      <w:color w:val="605E5C"/>
      <w:shd w:val="clear" w:color="auto" w:fill="E1DFDD"/>
    </w:rPr>
  </w:style>
  <w:style w:type="character" w:customStyle="1" w:styleId="NoteHeadingChar">
    <w:name w:val="Note Heading Char"/>
    <w:basedOn w:val="DefaultParagraphFont"/>
    <w:link w:val="NoteHeading"/>
    <w:uiPriority w:val="99"/>
    <w:semiHidden/>
    <w:rsid w:val="000D7555"/>
    <w:rPr>
      <w:sz w:val="24"/>
      <w:szCs w:val="24"/>
      <w:lang w:eastAsia="en-US"/>
    </w:rPr>
  </w:style>
  <w:style w:type="paragraph" w:styleId="NoteHeading">
    <w:name w:val="Note Heading"/>
    <w:basedOn w:val="Normal"/>
    <w:next w:val="Normal"/>
    <w:link w:val="NoteHeadingChar"/>
    <w:uiPriority w:val="99"/>
    <w:semiHidden/>
    <w:rsid w:val="000D7555"/>
    <w:pPr>
      <w:suppressAutoHyphens w:val="0"/>
      <w:spacing w:line="276" w:lineRule="auto"/>
      <w:ind w:firstLine="709"/>
      <w:jc w:val="both"/>
    </w:pPr>
    <w:rPr>
      <w:sz w:val="24"/>
      <w:szCs w:val="24"/>
      <w:lang w:eastAsia="en-US"/>
    </w:rPr>
  </w:style>
  <w:style w:type="paragraph" w:customStyle="1" w:styleId="Niki2">
    <w:name w:val="Niki2"/>
    <w:basedOn w:val="Heading2"/>
    <w:uiPriority w:val="99"/>
    <w:rsid w:val="000D7555"/>
    <w:pPr>
      <w:keepLines/>
      <w:numPr>
        <w:numId w:val="18"/>
      </w:numPr>
      <w:shd w:val="clear" w:color="auto" w:fill="FEF8CE"/>
      <w:suppressAutoHyphens w:val="0"/>
      <w:autoSpaceDE w:val="0"/>
      <w:autoSpaceDN w:val="0"/>
      <w:adjustRightInd w:val="0"/>
      <w:spacing w:line="288" w:lineRule="auto"/>
      <w:ind w:left="576" w:hanging="576"/>
      <w:jc w:val="both"/>
    </w:pPr>
    <w:rPr>
      <w:rFonts w:ascii="Times New Roman Bold" w:hAnsi="Times New Roman Bold"/>
      <w:sz w:val="24"/>
      <w:u w:val="single"/>
      <w:lang w:eastAsia="en-US"/>
    </w:rPr>
  </w:style>
  <w:style w:type="paragraph" w:customStyle="1" w:styleId="14">
    <w:name w:val="Списък на абзаци1"/>
    <w:basedOn w:val="Normal"/>
    <w:uiPriority w:val="99"/>
    <w:rsid w:val="000D7555"/>
    <w:pPr>
      <w:suppressAutoHyphens w:val="0"/>
      <w:spacing w:line="276" w:lineRule="auto"/>
      <w:ind w:left="720" w:firstLine="709"/>
      <w:jc w:val="both"/>
    </w:pPr>
    <w:rPr>
      <w:sz w:val="24"/>
      <w:szCs w:val="24"/>
      <w:lang w:eastAsia="en-US"/>
    </w:rPr>
  </w:style>
  <w:style w:type="paragraph" w:styleId="Title">
    <w:name w:val="Title"/>
    <w:aliases w:val="Title_IP"/>
    <w:basedOn w:val="Normal"/>
    <w:link w:val="TitleChar"/>
    <w:uiPriority w:val="10"/>
    <w:qFormat/>
    <w:rsid w:val="000D7555"/>
    <w:pPr>
      <w:suppressAutoHyphens w:val="0"/>
      <w:spacing w:line="276" w:lineRule="auto"/>
      <w:ind w:firstLine="709"/>
      <w:jc w:val="center"/>
    </w:pPr>
    <w:rPr>
      <w:b/>
      <w:bCs/>
      <w:sz w:val="28"/>
      <w:szCs w:val="28"/>
      <w:lang w:eastAsia="en-US"/>
    </w:rPr>
  </w:style>
  <w:style w:type="character" w:customStyle="1" w:styleId="TitleChar">
    <w:name w:val="Title Char"/>
    <w:aliases w:val="Title_IP Char"/>
    <w:basedOn w:val="DefaultParagraphFont"/>
    <w:link w:val="Title"/>
    <w:uiPriority w:val="10"/>
    <w:rsid w:val="000D7555"/>
    <w:rPr>
      <w:b/>
      <w:bCs/>
      <w:sz w:val="28"/>
      <w:szCs w:val="28"/>
      <w:lang w:eastAsia="en-US"/>
    </w:rPr>
  </w:style>
  <w:style w:type="paragraph" w:styleId="Subtitle">
    <w:name w:val="Subtitle"/>
    <w:basedOn w:val="Normal"/>
    <w:link w:val="SubtitleChar"/>
    <w:uiPriority w:val="99"/>
    <w:qFormat/>
    <w:rsid w:val="000D7555"/>
    <w:pPr>
      <w:suppressAutoHyphens w:val="0"/>
      <w:spacing w:line="276" w:lineRule="auto"/>
      <w:ind w:firstLine="709"/>
      <w:jc w:val="both"/>
    </w:pPr>
    <w:rPr>
      <w:sz w:val="24"/>
      <w:lang w:val="it-IT" w:eastAsia="en-US"/>
    </w:rPr>
  </w:style>
  <w:style w:type="character" w:customStyle="1" w:styleId="SubtitleChar">
    <w:name w:val="Subtitle Char"/>
    <w:basedOn w:val="DefaultParagraphFont"/>
    <w:link w:val="Subtitle"/>
    <w:uiPriority w:val="99"/>
    <w:rsid w:val="000D7555"/>
    <w:rPr>
      <w:sz w:val="24"/>
      <w:lang w:val="it-IT" w:eastAsia="en-US"/>
    </w:rPr>
  </w:style>
  <w:style w:type="paragraph" w:styleId="TOCHeading">
    <w:name w:val="TOC Heading"/>
    <w:basedOn w:val="Heading1"/>
    <w:next w:val="Normal"/>
    <w:uiPriority w:val="99"/>
    <w:qFormat/>
    <w:rsid w:val="000D7555"/>
    <w:pPr>
      <w:keepLines/>
      <w:shd w:val="clear" w:color="auto" w:fill="F2F2F2"/>
      <w:suppressAutoHyphens w:val="0"/>
      <w:spacing w:before="480" w:after="120" w:line="276" w:lineRule="auto"/>
      <w:jc w:val="both"/>
      <w:outlineLvl w:val="9"/>
    </w:pPr>
    <w:rPr>
      <w:rFonts w:ascii="Cambria" w:hAnsi="Cambria"/>
      <w:i/>
      <w:caps w:val="0"/>
      <w:smallCaps/>
      <w:color w:val="365F91"/>
      <w:sz w:val="28"/>
      <w:szCs w:val="28"/>
      <w:lang w:val="en-US" w:eastAsia="en-US"/>
    </w:rPr>
  </w:style>
  <w:style w:type="character" w:customStyle="1" w:styleId="FontStyle26">
    <w:name w:val="Font Style26"/>
    <w:uiPriority w:val="99"/>
    <w:rsid w:val="000D7555"/>
    <w:rPr>
      <w:rFonts w:ascii="Times New Roman" w:hAnsi="Times New Roman"/>
      <w:i/>
      <w:sz w:val="22"/>
    </w:rPr>
  </w:style>
  <w:style w:type="character" w:customStyle="1" w:styleId="newdocreference">
    <w:name w:val="newdocreference"/>
    <w:uiPriority w:val="99"/>
    <w:rsid w:val="000D7555"/>
    <w:rPr>
      <w:rFonts w:cs="Times New Roman"/>
    </w:rPr>
  </w:style>
  <w:style w:type="paragraph" w:styleId="TableofFigures">
    <w:name w:val="table of figures"/>
    <w:basedOn w:val="Normal"/>
    <w:next w:val="Normal"/>
    <w:uiPriority w:val="99"/>
    <w:rsid w:val="000D7555"/>
    <w:pPr>
      <w:suppressAutoHyphens w:val="0"/>
      <w:spacing w:line="276" w:lineRule="auto"/>
      <w:ind w:firstLine="709"/>
      <w:jc w:val="both"/>
    </w:pPr>
    <w:rPr>
      <w:sz w:val="24"/>
      <w:szCs w:val="24"/>
      <w:lang w:eastAsia="en-US"/>
    </w:rPr>
  </w:style>
  <w:style w:type="character" w:customStyle="1" w:styleId="UnresolvedMention1">
    <w:name w:val="Unresolved Mention1"/>
    <w:uiPriority w:val="99"/>
    <w:semiHidden/>
    <w:rsid w:val="00630885"/>
    <w:rPr>
      <w:color w:val="808080"/>
      <w:shd w:val="clear" w:color="auto" w:fill="E6E6E6"/>
    </w:rPr>
  </w:style>
  <w:style w:type="character" w:styleId="FollowedHyperlink">
    <w:name w:val="FollowedHyperlink"/>
    <w:uiPriority w:val="99"/>
    <w:semiHidden/>
    <w:rsid w:val="00630885"/>
    <w:rPr>
      <w:rFonts w:cs="Times New Roman"/>
      <w:color w:val="954F72"/>
      <w:u w:val="single"/>
    </w:rPr>
  </w:style>
  <w:style w:type="table" w:customStyle="1" w:styleId="TableGrid1">
    <w:name w:val="Table Grid1"/>
    <w:basedOn w:val="TableNormal"/>
    <w:next w:val="TableGrid"/>
    <w:uiPriority w:val="39"/>
    <w:rsid w:val="00F2299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299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2299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E02E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9">
    <w:name w:val="Font Style69"/>
    <w:semiHidden/>
    <w:rsid w:val="001644FC"/>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21505">
      <w:bodyDiv w:val="1"/>
      <w:marLeft w:val="0"/>
      <w:marRight w:val="0"/>
      <w:marTop w:val="0"/>
      <w:marBottom w:val="0"/>
      <w:divBdr>
        <w:top w:val="none" w:sz="0" w:space="0" w:color="auto"/>
        <w:left w:val="none" w:sz="0" w:space="0" w:color="auto"/>
        <w:bottom w:val="none" w:sz="0" w:space="0" w:color="auto"/>
        <w:right w:val="none" w:sz="0" w:space="0" w:color="auto"/>
      </w:divBdr>
    </w:div>
    <w:div w:id="168570388">
      <w:bodyDiv w:val="1"/>
      <w:marLeft w:val="0"/>
      <w:marRight w:val="0"/>
      <w:marTop w:val="0"/>
      <w:marBottom w:val="0"/>
      <w:divBdr>
        <w:top w:val="none" w:sz="0" w:space="0" w:color="auto"/>
        <w:left w:val="none" w:sz="0" w:space="0" w:color="auto"/>
        <w:bottom w:val="none" w:sz="0" w:space="0" w:color="auto"/>
        <w:right w:val="none" w:sz="0" w:space="0" w:color="auto"/>
      </w:divBdr>
    </w:div>
    <w:div w:id="181942302">
      <w:bodyDiv w:val="1"/>
      <w:marLeft w:val="0"/>
      <w:marRight w:val="0"/>
      <w:marTop w:val="0"/>
      <w:marBottom w:val="0"/>
      <w:divBdr>
        <w:top w:val="none" w:sz="0" w:space="0" w:color="auto"/>
        <w:left w:val="none" w:sz="0" w:space="0" w:color="auto"/>
        <w:bottom w:val="none" w:sz="0" w:space="0" w:color="auto"/>
        <w:right w:val="none" w:sz="0" w:space="0" w:color="auto"/>
      </w:divBdr>
    </w:div>
    <w:div w:id="215092217">
      <w:bodyDiv w:val="1"/>
      <w:marLeft w:val="0"/>
      <w:marRight w:val="0"/>
      <w:marTop w:val="0"/>
      <w:marBottom w:val="0"/>
      <w:divBdr>
        <w:top w:val="none" w:sz="0" w:space="0" w:color="auto"/>
        <w:left w:val="none" w:sz="0" w:space="0" w:color="auto"/>
        <w:bottom w:val="none" w:sz="0" w:space="0" w:color="auto"/>
        <w:right w:val="none" w:sz="0" w:space="0" w:color="auto"/>
      </w:divBdr>
    </w:div>
    <w:div w:id="295262840">
      <w:bodyDiv w:val="1"/>
      <w:marLeft w:val="0"/>
      <w:marRight w:val="0"/>
      <w:marTop w:val="0"/>
      <w:marBottom w:val="0"/>
      <w:divBdr>
        <w:top w:val="none" w:sz="0" w:space="0" w:color="auto"/>
        <w:left w:val="none" w:sz="0" w:space="0" w:color="auto"/>
        <w:bottom w:val="none" w:sz="0" w:space="0" w:color="auto"/>
        <w:right w:val="none" w:sz="0" w:space="0" w:color="auto"/>
      </w:divBdr>
    </w:div>
    <w:div w:id="480313649">
      <w:bodyDiv w:val="1"/>
      <w:marLeft w:val="0"/>
      <w:marRight w:val="0"/>
      <w:marTop w:val="0"/>
      <w:marBottom w:val="0"/>
      <w:divBdr>
        <w:top w:val="none" w:sz="0" w:space="0" w:color="auto"/>
        <w:left w:val="none" w:sz="0" w:space="0" w:color="auto"/>
        <w:bottom w:val="none" w:sz="0" w:space="0" w:color="auto"/>
        <w:right w:val="none" w:sz="0" w:space="0" w:color="auto"/>
      </w:divBdr>
    </w:div>
    <w:div w:id="500042778">
      <w:bodyDiv w:val="1"/>
      <w:marLeft w:val="0"/>
      <w:marRight w:val="0"/>
      <w:marTop w:val="0"/>
      <w:marBottom w:val="0"/>
      <w:divBdr>
        <w:top w:val="none" w:sz="0" w:space="0" w:color="auto"/>
        <w:left w:val="none" w:sz="0" w:space="0" w:color="auto"/>
        <w:bottom w:val="none" w:sz="0" w:space="0" w:color="auto"/>
        <w:right w:val="none" w:sz="0" w:space="0" w:color="auto"/>
      </w:divBdr>
    </w:div>
    <w:div w:id="508445126">
      <w:bodyDiv w:val="1"/>
      <w:marLeft w:val="0"/>
      <w:marRight w:val="0"/>
      <w:marTop w:val="0"/>
      <w:marBottom w:val="0"/>
      <w:divBdr>
        <w:top w:val="none" w:sz="0" w:space="0" w:color="auto"/>
        <w:left w:val="none" w:sz="0" w:space="0" w:color="auto"/>
        <w:bottom w:val="none" w:sz="0" w:space="0" w:color="auto"/>
        <w:right w:val="none" w:sz="0" w:space="0" w:color="auto"/>
      </w:divBdr>
    </w:div>
    <w:div w:id="739786495">
      <w:bodyDiv w:val="1"/>
      <w:marLeft w:val="0"/>
      <w:marRight w:val="0"/>
      <w:marTop w:val="0"/>
      <w:marBottom w:val="0"/>
      <w:divBdr>
        <w:top w:val="none" w:sz="0" w:space="0" w:color="auto"/>
        <w:left w:val="none" w:sz="0" w:space="0" w:color="auto"/>
        <w:bottom w:val="none" w:sz="0" w:space="0" w:color="auto"/>
        <w:right w:val="none" w:sz="0" w:space="0" w:color="auto"/>
      </w:divBdr>
    </w:div>
    <w:div w:id="768042046">
      <w:bodyDiv w:val="1"/>
      <w:marLeft w:val="0"/>
      <w:marRight w:val="0"/>
      <w:marTop w:val="0"/>
      <w:marBottom w:val="0"/>
      <w:divBdr>
        <w:top w:val="none" w:sz="0" w:space="0" w:color="auto"/>
        <w:left w:val="none" w:sz="0" w:space="0" w:color="auto"/>
        <w:bottom w:val="none" w:sz="0" w:space="0" w:color="auto"/>
        <w:right w:val="none" w:sz="0" w:space="0" w:color="auto"/>
      </w:divBdr>
    </w:div>
    <w:div w:id="876161567">
      <w:bodyDiv w:val="1"/>
      <w:marLeft w:val="0"/>
      <w:marRight w:val="0"/>
      <w:marTop w:val="0"/>
      <w:marBottom w:val="0"/>
      <w:divBdr>
        <w:top w:val="none" w:sz="0" w:space="0" w:color="auto"/>
        <w:left w:val="none" w:sz="0" w:space="0" w:color="auto"/>
        <w:bottom w:val="none" w:sz="0" w:space="0" w:color="auto"/>
        <w:right w:val="none" w:sz="0" w:space="0" w:color="auto"/>
      </w:divBdr>
    </w:div>
    <w:div w:id="940187052">
      <w:bodyDiv w:val="1"/>
      <w:marLeft w:val="0"/>
      <w:marRight w:val="0"/>
      <w:marTop w:val="0"/>
      <w:marBottom w:val="0"/>
      <w:divBdr>
        <w:top w:val="none" w:sz="0" w:space="0" w:color="auto"/>
        <w:left w:val="none" w:sz="0" w:space="0" w:color="auto"/>
        <w:bottom w:val="none" w:sz="0" w:space="0" w:color="auto"/>
        <w:right w:val="none" w:sz="0" w:space="0" w:color="auto"/>
      </w:divBdr>
    </w:div>
    <w:div w:id="955600994">
      <w:bodyDiv w:val="1"/>
      <w:marLeft w:val="0"/>
      <w:marRight w:val="0"/>
      <w:marTop w:val="0"/>
      <w:marBottom w:val="0"/>
      <w:divBdr>
        <w:top w:val="none" w:sz="0" w:space="0" w:color="auto"/>
        <w:left w:val="none" w:sz="0" w:space="0" w:color="auto"/>
        <w:bottom w:val="none" w:sz="0" w:space="0" w:color="auto"/>
        <w:right w:val="none" w:sz="0" w:space="0" w:color="auto"/>
      </w:divBdr>
    </w:div>
    <w:div w:id="1014113429">
      <w:bodyDiv w:val="1"/>
      <w:marLeft w:val="0"/>
      <w:marRight w:val="0"/>
      <w:marTop w:val="0"/>
      <w:marBottom w:val="0"/>
      <w:divBdr>
        <w:top w:val="none" w:sz="0" w:space="0" w:color="auto"/>
        <w:left w:val="none" w:sz="0" w:space="0" w:color="auto"/>
        <w:bottom w:val="none" w:sz="0" w:space="0" w:color="auto"/>
        <w:right w:val="none" w:sz="0" w:space="0" w:color="auto"/>
      </w:divBdr>
    </w:div>
    <w:div w:id="1028065693">
      <w:bodyDiv w:val="1"/>
      <w:marLeft w:val="0"/>
      <w:marRight w:val="0"/>
      <w:marTop w:val="0"/>
      <w:marBottom w:val="0"/>
      <w:divBdr>
        <w:top w:val="none" w:sz="0" w:space="0" w:color="auto"/>
        <w:left w:val="none" w:sz="0" w:space="0" w:color="auto"/>
        <w:bottom w:val="none" w:sz="0" w:space="0" w:color="auto"/>
        <w:right w:val="none" w:sz="0" w:space="0" w:color="auto"/>
      </w:divBdr>
    </w:div>
    <w:div w:id="1105077075">
      <w:bodyDiv w:val="1"/>
      <w:marLeft w:val="0"/>
      <w:marRight w:val="0"/>
      <w:marTop w:val="0"/>
      <w:marBottom w:val="0"/>
      <w:divBdr>
        <w:top w:val="none" w:sz="0" w:space="0" w:color="auto"/>
        <w:left w:val="none" w:sz="0" w:space="0" w:color="auto"/>
        <w:bottom w:val="none" w:sz="0" w:space="0" w:color="auto"/>
        <w:right w:val="none" w:sz="0" w:space="0" w:color="auto"/>
      </w:divBdr>
    </w:div>
    <w:div w:id="1234778689">
      <w:bodyDiv w:val="1"/>
      <w:marLeft w:val="0"/>
      <w:marRight w:val="0"/>
      <w:marTop w:val="0"/>
      <w:marBottom w:val="0"/>
      <w:divBdr>
        <w:top w:val="none" w:sz="0" w:space="0" w:color="auto"/>
        <w:left w:val="none" w:sz="0" w:space="0" w:color="auto"/>
        <w:bottom w:val="none" w:sz="0" w:space="0" w:color="auto"/>
        <w:right w:val="none" w:sz="0" w:space="0" w:color="auto"/>
      </w:divBdr>
    </w:div>
    <w:div w:id="1299189245">
      <w:bodyDiv w:val="1"/>
      <w:marLeft w:val="0"/>
      <w:marRight w:val="0"/>
      <w:marTop w:val="0"/>
      <w:marBottom w:val="0"/>
      <w:divBdr>
        <w:top w:val="none" w:sz="0" w:space="0" w:color="auto"/>
        <w:left w:val="none" w:sz="0" w:space="0" w:color="auto"/>
        <w:bottom w:val="none" w:sz="0" w:space="0" w:color="auto"/>
        <w:right w:val="none" w:sz="0" w:space="0" w:color="auto"/>
      </w:divBdr>
    </w:div>
    <w:div w:id="1323045261">
      <w:bodyDiv w:val="1"/>
      <w:marLeft w:val="0"/>
      <w:marRight w:val="0"/>
      <w:marTop w:val="0"/>
      <w:marBottom w:val="0"/>
      <w:divBdr>
        <w:top w:val="none" w:sz="0" w:space="0" w:color="auto"/>
        <w:left w:val="none" w:sz="0" w:space="0" w:color="auto"/>
        <w:bottom w:val="none" w:sz="0" w:space="0" w:color="auto"/>
        <w:right w:val="none" w:sz="0" w:space="0" w:color="auto"/>
      </w:divBdr>
    </w:div>
    <w:div w:id="1371609013">
      <w:bodyDiv w:val="1"/>
      <w:marLeft w:val="0"/>
      <w:marRight w:val="0"/>
      <w:marTop w:val="0"/>
      <w:marBottom w:val="0"/>
      <w:divBdr>
        <w:top w:val="none" w:sz="0" w:space="0" w:color="auto"/>
        <w:left w:val="none" w:sz="0" w:space="0" w:color="auto"/>
        <w:bottom w:val="none" w:sz="0" w:space="0" w:color="auto"/>
        <w:right w:val="none" w:sz="0" w:space="0" w:color="auto"/>
      </w:divBdr>
    </w:div>
    <w:div w:id="1597207894">
      <w:bodyDiv w:val="1"/>
      <w:marLeft w:val="0"/>
      <w:marRight w:val="0"/>
      <w:marTop w:val="0"/>
      <w:marBottom w:val="0"/>
      <w:divBdr>
        <w:top w:val="none" w:sz="0" w:space="0" w:color="auto"/>
        <w:left w:val="none" w:sz="0" w:space="0" w:color="auto"/>
        <w:bottom w:val="none" w:sz="0" w:space="0" w:color="auto"/>
        <w:right w:val="none" w:sz="0" w:space="0" w:color="auto"/>
      </w:divBdr>
    </w:div>
    <w:div w:id="1691445563">
      <w:bodyDiv w:val="1"/>
      <w:marLeft w:val="0"/>
      <w:marRight w:val="0"/>
      <w:marTop w:val="0"/>
      <w:marBottom w:val="0"/>
      <w:divBdr>
        <w:top w:val="none" w:sz="0" w:space="0" w:color="auto"/>
        <w:left w:val="none" w:sz="0" w:space="0" w:color="auto"/>
        <w:bottom w:val="none" w:sz="0" w:space="0" w:color="auto"/>
        <w:right w:val="none" w:sz="0" w:space="0" w:color="auto"/>
      </w:divBdr>
    </w:div>
    <w:div w:id="1753041004">
      <w:bodyDiv w:val="1"/>
      <w:marLeft w:val="0"/>
      <w:marRight w:val="0"/>
      <w:marTop w:val="0"/>
      <w:marBottom w:val="0"/>
      <w:divBdr>
        <w:top w:val="none" w:sz="0" w:space="0" w:color="auto"/>
        <w:left w:val="none" w:sz="0" w:space="0" w:color="auto"/>
        <w:bottom w:val="none" w:sz="0" w:space="0" w:color="auto"/>
        <w:right w:val="none" w:sz="0" w:space="0" w:color="auto"/>
      </w:divBdr>
    </w:div>
    <w:div w:id="1777947268">
      <w:bodyDiv w:val="1"/>
      <w:marLeft w:val="0"/>
      <w:marRight w:val="0"/>
      <w:marTop w:val="0"/>
      <w:marBottom w:val="0"/>
      <w:divBdr>
        <w:top w:val="none" w:sz="0" w:space="0" w:color="auto"/>
        <w:left w:val="none" w:sz="0" w:space="0" w:color="auto"/>
        <w:bottom w:val="none" w:sz="0" w:space="0" w:color="auto"/>
        <w:right w:val="none" w:sz="0" w:space="0" w:color="auto"/>
      </w:divBdr>
    </w:div>
    <w:div w:id="1786118852">
      <w:bodyDiv w:val="1"/>
      <w:marLeft w:val="0"/>
      <w:marRight w:val="0"/>
      <w:marTop w:val="0"/>
      <w:marBottom w:val="0"/>
      <w:divBdr>
        <w:top w:val="none" w:sz="0" w:space="0" w:color="auto"/>
        <w:left w:val="none" w:sz="0" w:space="0" w:color="auto"/>
        <w:bottom w:val="none" w:sz="0" w:space="0" w:color="auto"/>
        <w:right w:val="none" w:sz="0" w:space="0" w:color="auto"/>
      </w:divBdr>
    </w:div>
    <w:div w:id="1808929635">
      <w:bodyDiv w:val="1"/>
      <w:marLeft w:val="0"/>
      <w:marRight w:val="0"/>
      <w:marTop w:val="0"/>
      <w:marBottom w:val="0"/>
      <w:divBdr>
        <w:top w:val="none" w:sz="0" w:space="0" w:color="auto"/>
        <w:left w:val="none" w:sz="0" w:space="0" w:color="auto"/>
        <w:bottom w:val="none" w:sz="0" w:space="0" w:color="auto"/>
        <w:right w:val="none" w:sz="0" w:space="0" w:color="auto"/>
      </w:divBdr>
    </w:div>
    <w:div w:id="1904214426">
      <w:bodyDiv w:val="1"/>
      <w:marLeft w:val="0"/>
      <w:marRight w:val="0"/>
      <w:marTop w:val="0"/>
      <w:marBottom w:val="0"/>
      <w:divBdr>
        <w:top w:val="none" w:sz="0" w:space="0" w:color="auto"/>
        <w:left w:val="none" w:sz="0" w:space="0" w:color="auto"/>
        <w:bottom w:val="none" w:sz="0" w:space="0" w:color="auto"/>
        <w:right w:val="none" w:sz="0" w:space="0" w:color="auto"/>
      </w:divBdr>
    </w:div>
    <w:div w:id="1950550516">
      <w:bodyDiv w:val="1"/>
      <w:marLeft w:val="0"/>
      <w:marRight w:val="0"/>
      <w:marTop w:val="0"/>
      <w:marBottom w:val="0"/>
      <w:divBdr>
        <w:top w:val="none" w:sz="0" w:space="0" w:color="auto"/>
        <w:left w:val="none" w:sz="0" w:space="0" w:color="auto"/>
        <w:bottom w:val="none" w:sz="0" w:space="0" w:color="auto"/>
        <w:right w:val="none" w:sz="0" w:space="0" w:color="auto"/>
      </w:divBdr>
      <w:divsChild>
        <w:div w:id="1027877731">
          <w:marLeft w:val="0"/>
          <w:marRight w:val="0"/>
          <w:marTop w:val="0"/>
          <w:marBottom w:val="0"/>
          <w:divBdr>
            <w:top w:val="none" w:sz="0" w:space="0" w:color="auto"/>
            <w:left w:val="none" w:sz="0" w:space="0" w:color="auto"/>
            <w:bottom w:val="none" w:sz="0" w:space="0" w:color="auto"/>
            <w:right w:val="none" w:sz="0" w:space="0" w:color="auto"/>
          </w:divBdr>
        </w:div>
        <w:div w:id="464080501">
          <w:marLeft w:val="0"/>
          <w:marRight w:val="0"/>
          <w:marTop w:val="0"/>
          <w:marBottom w:val="0"/>
          <w:divBdr>
            <w:top w:val="none" w:sz="0" w:space="0" w:color="auto"/>
            <w:left w:val="none" w:sz="0" w:space="0" w:color="auto"/>
            <w:bottom w:val="none" w:sz="0" w:space="0" w:color="auto"/>
            <w:right w:val="none" w:sz="0" w:space="0" w:color="auto"/>
          </w:divBdr>
        </w:div>
        <w:div w:id="1978483779">
          <w:marLeft w:val="0"/>
          <w:marRight w:val="0"/>
          <w:marTop w:val="0"/>
          <w:marBottom w:val="0"/>
          <w:divBdr>
            <w:top w:val="none" w:sz="0" w:space="0" w:color="auto"/>
            <w:left w:val="none" w:sz="0" w:space="0" w:color="auto"/>
            <w:bottom w:val="none" w:sz="0" w:space="0" w:color="auto"/>
            <w:right w:val="none" w:sz="0" w:space="0" w:color="auto"/>
          </w:divBdr>
        </w:div>
        <w:div w:id="1781340913">
          <w:marLeft w:val="0"/>
          <w:marRight w:val="0"/>
          <w:marTop w:val="0"/>
          <w:marBottom w:val="0"/>
          <w:divBdr>
            <w:top w:val="none" w:sz="0" w:space="0" w:color="auto"/>
            <w:left w:val="none" w:sz="0" w:space="0" w:color="auto"/>
            <w:bottom w:val="none" w:sz="0" w:space="0" w:color="auto"/>
            <w:right w:val="none" w:sz="0" w:space="0" w:color="auto"/>
          </w:divBdr>
        </w:div>
        <w:div w:id="490872316">
          <w:marLeft w:val="0"/>
          <w:marRight w:val="0"/>
          <w:marTop w:val="0"/>
          <w:marBottom w:val="0"/>
          <w:divBdr>
            <w:top w:val="none" w:sz="0" w:space="0" w:color="auto"/>
            <w:left w:val="none" w:sz="0" w:space="0" w:color="auto"/>
            <w:bottom w:val="none" w:sz="0" w:space="0" w:color="auto"/>
            <w:right w:val="none" w:sz="0" w:space="0" w:color="auto"/>
          </w:divBdr>
        </w:div>
        <w:div w:id="1657605999">
          <w:marLeft w:val="0"/>
          <w:marRight w:val="0"/>
          <w:marTop w:val="0"/>
          <w:marBottom w:val="0"/>
          <w:divBdr>
            <w:top w:val="none" w:sz="0" w:space="0" w:color="auto"/>
            <w:left w:val="none" w:sz="0" w:space="0" w:color="auto"/>
            <w:bottom w:val="none" w:sz="0" w:space="0" w:color="auto"/>
            <w:right w:val="none" w:sz="0" w:space="0" w:color="auto"/>
          </w:divBdr>
        </w:div>
        <w:div w:id="560287668">
          <w:marLeft w:val="0"/>
          <w:marRight w:val="0"/>
          <w:marTop w:val="0"/>
          <w:marBottom w:val="0"/>
          <w:divBdr>
            <w:top w:val="none" w:sz="0" w:space="0" w:color="auto"/>
            <w:left w:val="none" w:sz="0" w:space="0" w:color="auto"/>
            <w:bottom w:val="none" w:sz="0" w:space="0" w:color="auto"/>
            <w:right w:val="none" w:sz="0" w:space="0" w:color="auto"/>
          </w:divBdr>
        </w:div>
        <w:div w:id="1592276210">
          <w:marLeft w:val="0"/>
          <w:marRight w:val="0"/>
          <w:marTop w:val="0"/>
          <w:marBottom w:val="0"/>
          <w:divBdr>
            <w:top w:val="none" w:sz="0" w:space="0" w:color="auto"/>
            <w:left w:val="none" w:sz="0" w:space="0" w:color="auto"/>
            <w:bottom w:val="none" w:sz="0" w:space="0" w:color="auto"/>
            <w:right w:val="none" w:sz="0" w:space="0" w:color="auto"/>
          </w:divBdr>
        </w:div>
        <w:div w:id="1069958598">
          <w:marLeft w:val="0"/>
          <w:marRight w:val="0"/>
          <w:marTop w:val="0"/>
          <w:marBottom w:val="0"/>
          <w:divBdr>
            <w:top w:val="none" w:sz="0" w:space="0" w:color="auto"/>
            <w:left w:val="none" w:sz="0" w:space="0" w:color="auto"/>
            <w:bottom w:val="none" w:sz="0" w:space="0" w:color="auto"/>
            <w:right w:val="none" w:sz="0" w:space="0" w:color="auto"/>
          </w:divBdr>
        </w:div>
        <w:div w:id="1315530051">
          <w:marLeft w:val="0"/>
          <w:marRight w:val="0"/>
          <w:marTop w:val="0"/>
          <w:marBottom w:val="0"/>
          <w:divBdr>
            <w:top w:val="none" w:sz="0" w:space="0" w:color="auto"/>
            <w:left w:val="none" w:sz="0" w:space="0" w:color="auto"/>
            <w:bottom w:val="none" w:sz="0" w:space="0" w:color="auto"/>
            <w:right w:val="none" w:sz="0" w:space="0" w:color="auto"/>
          </w:divBdr>
        </w:div>
      </w:divsChild>
    </w:div>
    <w:div w:id="2084252994">
      <w:bodyDiv w:val="1"/>
      <w:marLeft w:val="0"/>
      <w:marRight w:val="0"/>
      <w:marTop w:val="0"/>
      <w:marBottom w:val="0"/>
      <w:divBdr>
        <w:top w:val="none" w:sz="0" w:space="0" w:color="auto"/>
        <w:left w:val="none" w:sz="0" w:space="0" w:color="auto"/>
        <w:bottom w:val="none" w:sz="0" w:space="0" w:color="auto"/>
        <w:right w:val="none" w:sz="0" w:space="0" w:color="auto"/>
      </w:divBdr>
    </w:div>
    <w:div w:id="20844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21" Type="http://schemas.openxmlformats.org/officeDocument/2006/relationships/footer" Target="footer6.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https://visit.varna.bg/media/cache/30/71/thumb7_DJI_0419.jpg"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a.alexandrov@bgports.b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8.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E0325-0180-4FAB-A9F7-7AA4C074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45</Pages>
  <Words>14833</Words>
  <Characters>84549</Characters>
  <Application>Microsoft Office Word</Application>
  <DocSecurity>0</DocSecurity>
  <Lines>704</Lines>
  <Paragraphs>198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99184</CharactersWithSpaces>
  <SharedDoc>false</SharedDoc>
  <HLinks>
    <vt:vector size="288" baseType="variant">
      <vt:variant>
        <vt:i4>7733356</vt:i4>
      </vt:variant>
      <vt:variant>
        <vt:i4>288</vt:i4>
      </vt:variant>
      <vt:variant>
        <vt:i4>0</vt:i4>
      </vt:variant>
      <vt:variant>
        <vt:i4>5</vt:i4>
      </vt:variant>
      <vt:variant>
        <vt:lpwstr>http://www.airquality.utah.gov/</vt:lpwstr>
      </vt:variant>
      <vt:variant>
        <vt:lpwstr/>
      </vt:variant>
      <vt:variant>
        <vt:i4>5242929</vt:i4>
      </vt:variant>
      <vt:variant>
        <vt:i4>279</vt:i4>
      </vt:variant>
      <vt:variant>
        <vt:i4>0</vt:i4>
      </vt:variant>
      <vt:variant>
        <vt:i4>5</vt:i4>
      </vt:variant>
      <vt:variant>
        <vt:lpwstr>mailto:Elisaveta.Valova@Dundeeprecious.com</vt:lpwstr>
      </vt:variant>
      <vt:variant>
        <vt:lpwstr/>
      </vt:variant>
      <vt:variant>
        <vt:i4>1376308</vt:i4>
      </vt:variant>
      <vt:variant>
        <vt:i4>272</vt:i4>
      </vt:variant>
      <vt:variant>
        <vt:i4>0</vt:i4>
      </vt:variant>
      <vt:variant>
        <vt:i4>5</vt:i4>
      </vt:variant>
      <vt:variant>
        <vt:lpwstr/>
      </vt:variant>
      <vt:variant>
        <vt:lpwstr>_Toc473213242</vt:lpwstr>
      </vt:variant>
      <vt:variant>
        <vt:i4>1376308</vt:i4>
      </vt:variant>
      <vt:variant>
        <vt:i4>266</vt:i4>
      </vt:variant>
      <vt:variant>
        <vt:i4>0</vt:i4>
      </vt:variant>
      <vt:variant>
        <vt:i4>5</vt:i4>
      </vt:variant>
      <vt:variant>
        <vt:lpwstr/>
      </vt:variant>
      <vt:variant>
        <vt:lpwstr>_Toc473213241</vt:lpwstr>
      </vt:variant>
      <vt:variant>
        <vt:i4>1376308</vt:i4>
      </vt:variant>
      <vt:variant>
        <vt:i4>260</vt:i4>
      </vt:variant>
      <vt:variant>
        <vt:i4>0</vt:i4>
      </vt:variant>
      <vt:variant>
        <vt:i4>5</vt:i4>
      </vt:variant>
      <vt:variant>
        <vt:lpwstr/>
      </vt:variant>
      <vt:variant>
        <vt:lpwstr>_Toc473213240</vt:lpwstr>
      </vt:variant>
      <vt:variant>
        <vt:i4>1179700</vt:i4>
      </vt:variant>
      <vt:variant>
        <vt:i4>254</vt:i4>
      </vt:variant>
      <vt:variant>
        <vt:i4>0</vt:i4>
      </vt:variant>
      <vt:variant>
        <vt:i4>5</vt:i4>
      </vt:variant>
      <vt:variant>
        <vt:lpwstr/>
      </vt:variant>
      <vt:variant>
        <vt:lpwstr>_Toc473213239</vt:lpwstr>
      </vt:variant>
      <vt:variant>
        <vt:i4>1179700</vt:i4>
      </vt:variant>
      <vt:variant>
        <vt:i4>248</vt:i4>
      </vt:variant>
      <vt:variant>
        <vt:i4>0</vt:i4>
      </vt:variant>
      <vt:variant>
        <vt:i4>5</vt:i4>
      </vt:variant>
      <vt:variant>
        <vt:lpwstr/>
      </vt:variant>
      <vt:variant>
        <vt:lpwstr>_Toc473213238</vt:lpwstr>
      </vt:variant>
      <vt:variant>
        <vt:i4>1179700</vt:i4>
      </vt:variant>
      <vt:variant>
        <vt:i4>242</vt:i4>
      </vt:variant>
      <vt:variant>
        <vt:i4>0</vt:i4>
      </vt:variant>
      <vt:variant>
        <vt:i4>5</vt:i4>
      </vt:variant>
      <vt:variant>
        <vt:lpwstr/>
      </vt:variant>
      <vt:variant>
        <vt:lpwstr>_Toc473213237</vt:lpwstr>
      </vt:variant>
      <vt:variant>
        <vt:i4>1179700</vt:i4>
      </vt:variant>
      <vt:variant>
        <vt:i4>236</vt:i4>
      </vt:variant>
      <vt:variant>
        <vt:i4>0</vt:i4>
      </vt:variant>
      <vt:variant>
        <vt:i4>5</vt:i4>
      </vt:variant>
      <vt:variant>
        <vt:lpwstr/>
      </vt:variant>
      <vt:variant>
        <vt:lpwstr>_Toc473213236</vt:lpwstr>
      </vt:variant>
      <vt:variant>
        <vt:i4>1179700</vt:i4>
      </vt:variant>
      <vt:variant>
        <vt:i4>230</vt:i4>
      </vt:variant>
      <vt:variant>
        <vt:i4>0</vt:i4>
      </vt:variant>
      <vt:variant>
        <vt:i4>5</vt:i4>
      </vt:variant>
      <vt:variant>
        <vt:lpwstr/>
      </vt:variant>
      <vt:variant>
        <vt:lpwstr>_Toc473213235</vt:lpwstr>
      </vt:variant>
      <vt:variant>
        <vt:i4>1179700</vt:i4>
      </vt:variant>
      <vt:variant>
        <vt:i4>224</vt:i4>
      </vt:variant>
      <vt:variant>
        <vt:i4>0</vt:i4>
      </vt:variant>
      <vt:variant>
        <vt:i4>5</vt:i4>
      </vt:variant>
      <vt:variant>
        <vt:lpwstr/>
      </vt:variant>
      <vt:variant>
        <vt:lpwstr>_Toc473213234</vt:lpwstr>
      </vt:variant>
      <vt:variant>
        <vt:i4>1179700</vt:i4>
      </vt:variant>
      <vt:variant>
        <vt:i4>218</vt:i4>
      </vt:variant>
      <vt:variant>
        <vt:i4>0</vt:i4>
      </vt:variant>
      <vt:variant>
        <vt:i4>5</vt:i4>
      </vt:variant>
      <vt:variant>
        <vt:lpwstr/>
      </vt:variant>
      <vt:variant>
        <vt:lpwstr>_Toc473213233</vt:lpwstr>
      </vt:variant>
      <vt:variant>
        <vt:i4>1179700</vt:i4>
      </vt:variant>
      <vt:variant>
        <vt:i4>212</vt:i4>
      </vt:variant>
      <vt:variant>
        <vt:i4>0</vt:i4>
      </vt:variant>
      <vt:variant>
        <vt:i4>5</vt:i4>
      </vt:variant>
      <vt:variant>
        <vt:lpwstr/>
      </vt:variant>
      <vt:variant>
        <vt:lpwstr>_Toc473213232</vt:lpwstr>
      </vt:variant>
      <vt:variant>
        <vt:i4>1179700</vt:i4>
      </vt:variant>
      <vt:variant>
        <vt:i4>206</vt:i4>
      </vt:variant>
      <vt:variant>
        <vt:i4>0</vt:i4>
      </vt:variant>
      <vt:variant>
        <vt:i4>5</vt:i4>
      </vt:variant>
      <vt:variant>
        <vt:lpwstr/>
      </vt:variant>
      <vt:variant>
        <vt:lpwstr>_Toc473213231</vt:lpwstr>
      </vt:variant>
      <vt:variant>
        <vt:i4>1179700</vt:i4>
      </vt:variant>
      <vt:variant>
        <vt:i4>200</vt:i4>
      </vt:variant>
      <vt:variant>
        <vt:i4>0</vt:i4>
      </vt:variant>
      <vt:variant>
        <vt:i4>5</vt:i4>
      </vt:variant>
      <vt:variant>
        <vt:lpwstr/>
      </vt:variant>
      <vt:variant>
        <vt:lpwstr>_Toc473213230</vt:lpwstr>
      </vt:variant>
      <vt:variant>
        <vt:i4>1245236</vt:i4>
      </vt:variant>
      <vt:variant>
        <vt:i4>194</vt:i4>
      </vt:variant>
      <vt:variant>
        <vt:i4>0</vt:i4>
      </vt:variant>
      <vt:variant>
        <vt:i4>5</vt:i4>
      </vt:variant>
      <vt:variant>
        <vt:lpwstr/>
      </vt:variant>
      <vt:variant>
        <vt:lpwstr>_Toc473213229</vt:lpwstr>
      </vt:variant>
      <vt:variant>
        <vt:i4>1245236</vt:i4>
      </vt:variant>
      <vt:variant>
        <vt:i4>188</vt:i4>
      </vt:variant>
      <vt:variant>
        <vt:i4>0</vt:i4>
      </vt:variant>
      <vt:variant>
        <vt:i4>5</vt:i4>
      </vt:variant>
      <vt:variant>
        <vt:lpwstr/>
      </vt:variant>
      <vt:variant>
        <vt:lpwstr>_Toc473213228</vt:lpwstr>
      </vt:variant>
      <vt:variant>
        <vt:i4>1245236</vt:i4>
      </vt:variant>
      <vt:variant>
        <vt:i4>182</vt:i4>
      </vt:variant>
      <vt:variant>
        <vt:i4>0</vt:i4>
      </vt:variant>
      <vt:variant>
        <vt:i4>5</vt:i4>
      </vt:variant>
      <vt:variant>
        <vt:lpwstr/>
      </vt:variant>
      <vt:variant>
        <vt:lpwstr>_Toc473213227</vt:lpwstr>
      </vt:variant>
      <vt:variant>
        <vt:i4>1245236</vt:i4>
      </vt:variant>
      <vt:variant>
        <vt:i4>176</vt:i4>
      </vt:variant>
      <vt:variant>
        <vt:i4>0</vt:i4>
      </vt:variant>
      <vt:variant>
        <vt:i4>5</vt:i4>
      </vt:variant>
      <vt:variant>
        <vt:lpwstr/>
      </vt:variant>
      <vt:variant>
        <vt:lpwstr>_Toc473213226</vt:lpwstr>
      </vt:variant>
      <vt:variant>
        <vt:i4>1245236</vt:i4>
      </vt:variant>
      <vt:variant>
        <vt:i4>170</vt:i4>
      </vt:variant>
      <vt:variant>
        <vt:i4>0</vt:i4>
      </vt:variant>
      <vt:variant>
        <vt:i4>5</vt:i4>
      </vt:variant>
      <vt:variant>
        <vt:lpwstr/>
      </vt:variant>
      <vt:variant>
        <vt:lpwstr>_Toc473213225</vt:lpwstr>
      </vt:variant>
      <vt:variant>
        <vt:i4>1245236</vt:i4>
      </vt:variant>
      <vt:variant>
        <vt:i4>164</vt:i4>
      </vt:variant>
      <vt:variant>
        <vt:i4>0</vt:i4>
      </vt:variant>
      <vt:variant>
        <vt:i4>5</vt:i4>
      </vt:variant>
      <vt:variant>
        <vt:lpwstr/>
      </vt:variant>
      <vt:variant>
        <vt:lpwstr>_Toc473213224</vt:lpwstr>
      </vt:variant>
      <vt:variant>
        <vt:i4>1245236</vt:i4>
      </vt:variant>
      <vt:variant>
        <vt:i4>158</vt:i4>
      </vt:variant>
      <vt:variant>
        <vt:i4>0</vt:i4>
      </vt:variant>
      <vt:variant>
        <vt:i4>5</vt:i4>
      </vt:variant>
      <vt:variant>
        <vt:lpwstr/>
      </vt:variant>
      <vt:variant>
        <vt:lpwstr>_Toc473213223</vt:lpwstr>
      </vt:variant>
      <vt:variant>
        <vt:i4>1245236</vt:i4>
      </vt:variant>
      <vt:variant>
        <vt:i4>152</vt:i4>
      </vt:variant>
      <vt:variant>
        <vt:i4>0</vt:i4>
      </vt:variant>
      <vt:variant>
        <vt:i4>5</vt:i4>
      </vt:variant>
      <vt:variant>
        <vt:lpwstr/>
      </vt:variant>
      <vt:variant>
        <vt:lpwstr>_Toc473213222</vt:lpwstr>
      </vt:variant>
      <vt:variant>
        <vt:i4>1245236</vt:i4>
      </vt:variant>
      <vt:variant>
        <vt:i4>146</vt:i4>
      </vt:variant>
      <vt:variant>
        <vt:i4>0</vt:i4>
      </vt:variant>
      <vt:variant>
        <vt:i4>5</vt:i4>
      </vt:variant>
      <vt:variant>
        <vt:lpwstr/>
      </vt:variant>
      <vt:variant>
        <vt:lpwstr>_Toc473213221</vt:lpwstr>
      </vt:variant>
      <vt:variant>
        <vt:i4>1245236</vt:i4>
      </vt:variant>
      <vt:variant>
        <vt:i4>140</vt:i4>
      </vt:variant>
      <vt:variant>
        <vt:i4>0</vt:i4>
      </vt:variant>
      <vt:variant>
        <vt:i4>5</vt:i4>
      </vt:variant>
      <vt:variant>
        <vt:lpwstr/>
      </vt:variant>
      <vt:variant>
        <vt:lpwstr>_Toc473213220</vt:lpwstr>
      </vt:variant>
      <vt:variant>
        <vt:i4>1048628</vt:i4>
      </vt:variant>
      <vt:variant>
        <vt:i4>134</vt:i4>
      </vt:variant>
      <vt:variant>
        <vt:i4>0</vt:i4>
      </vt:variant>
      <vt:variant>
        <vt:i4>5</vt:i4>
      </vt:variant>
      <vt:variant>
        <vt:lpwstr/>
      </vt:variant>
      <vt:variant>
        <vt:lpwstr>_Toc473213219</vt:lpwstr>
      </vt:variant>
      <vt:variant>
        <vt:i4>1048628</vt:i4>
      </vt:variant>
      <vt:variant>
        <vt:i4>128</vt:i4>
      </vt:variant>
      <vt:variant>
        <vt:i4>0</vt:i4>
      </vt:variant>
      <vt:variant>
        <vt:i4>5</vt:i4>
      </vt:variant>
      <vt:variant>
        <vt:lpwstr/>
      </vt:variant>
      <vt:variant>
        <vt:lpwstr>_Toc473213218</vt:lpwstr>
      </vt:variant>
      <vt:variant>
        <vt:i4>1048628</vt:i4>
      </vt:variant>
      <vt:variant>
        <vt:i4>122</vt:i4>
      </vt:variant>
      <vt:variant>
        <vt:i4>0</vt:i4>
      </vt:variant>
      <vt:variant>
        <vt:i4>5</vt:i4>
      </vt:variant>
      <vt:variant>
        <vt:lpwstr/>
      </vt:variant>
      <vt:variant>
        <vt:lpwstr>_Toc473213217</vt:lpwstr>
      </vt:variant>
      <vt:variant>
        <vt:i4>1048628</vt:i4>
      </vt:variant>
      <vt:variant>
        <vt:i4>116</vt:i4>
      </vt:variant>
      <vt:variant>
        <vt:i4>0</vt:i4>
      </vt:variant>
      <vt:variant>
        <vt:i4>5</vt:i4>
      </vt:variant>
      <vt:variant>
        <vt:lpwstr/>
      </vt:variant>
      <vt:variant>
        <vt:lpwstr>_Toc473213216</vt:lpwstr>
      </vt:variant>
      <vt:variant>
        <vt:i4>1048628</vt:i4>
      </vt:variant>
      <vt:variant>
        <vt:i4>110</vt:i4>
      </vt:variant>
      <vt:variant>
        <vt:i4>0</vt:i4>
      </vt:variant>
      <vt:variant>
        <vt:i4>5</vt:i4>
      </vt:variant>
      <vt:variant>
        <vt:lpwstr/>
      </vt:variant>
      <vt:variant>
        <vt:lpwstr>_Toc473213215</vt:lpwstr>
      </vt:variant>
      <vt:variant>
        <vt:i4>1048628</vt:i4>
      </vt:variant>
      <vt:variant>
        <vt:i4>104</vt:i4>
      </vt:variant>
      <vt:variant>
        <vt:i4>0</vt:i4>
      </vt:variant>
      <vt:variant>
        <vt:i4>5</vt:i4>
      </vt:variant>
      <vt:variant>
        <vt:lpwstr/>
      </vt:variant>
      <vt:variant>
        <vt:lpwstr>_Toc473213214</vt:lpwstr>
      </vt:variant>
      <vt:variant>
        <vt:i4>1048628</vt:i4>
      </vt:variant>
      <vt:variant>
        <vt:i4>98</vt:i4>
      </vt:variant>
      <vt:variant>
        <vt:i4>0</vt:i4>
      </vt:variant>
      <vt:variant>
        <vt:i4>5</vt:i4>
      </vt:variant>
      <vt:variant>
        <vt:lpwstr/>
      </vt:variant>
      <vt:variant>
        <vt:lpwstr>_Toc473213213</vt:lpwstr>
      </vt:variant>
      <vt:variant>
        <vt:i4>1048628</vt:i4>
      </vt:variant>
      <vt:variant>
        <vt:i4>92</vt:i4>
      </vt:variant>
      <vt:variant>
        <vt:i4>0</vt:i4>
      </vt:variant>
      <vt:variant>
        <vt:i4>5</vt:i4>
      </vt:variant>
      <vt:variant>
        <vt:lpwstr/>
      </vt:variant>
      <vt:variant>
        <vt:lpwstr>_Toc473213212</vt:lpwstr>
      </vt:variant>
      <vt:variant>
        <vt:i4>1048628</vt:i4>
      </vt:variant>
      <vt:variant>
        <vt:i4>86</vt:i4>
      </vt:variant>
      <vt:variant>
        <vt:i4>0</vt:i4>
      </vt:variant>
      <vt:variant>
        <vt:i4>5</vt:i4>
      </vt:variant>
      <vt:variant>
        <vt:lpwstr/>
      </vt:variant>
      <vt:variant>
        <vt:lpwstr>_Toc473213211</vt:lpwstr>
      </vt:variant>
      <vt:variant>
        <vt:i4>1048628</vt:i4>
      </vt:variant>
      <vt:variant>
        <vt:i4>80</vt:i4>
      </vt:variant>
      <vt:variant>
        <vt:i4>0</vt:i4>
      </vt:variant>
      <vt:variant>
        <vt:i4>5</vt:i4>
      </vt:variant>
      <vt:variant>
        <vt:lpwstr/>
      </vt:variant>
      <vt:variant>
        <vt:lpwstr>_Toc473213210</vt:lpwstr>
      </vt:variant>
      <vt:variant>
        <vt:i4>1114164</vt:i4>
      </vt:variant>
      <vt:variant>
        <vt:i4>74</vt:i4>
      </vt:variant>
      <vt:variant>
        <vt:i4>0</vt:i4>
      </vt:variant>
      <vt:variant>
        <vt:i4>5</vt:i4>
      </vt:variant>
      <vt:variant>
        <vt:lpwstr/>
      </vt:variant>
      <vt:variant>
        <vt:lpwstr>_Toc473213209</vt:lpwstr>
      </vt:variant>
      <vt:variant>
        <vt:i4>1114164</vt:i4>
      </vt:variant>
      <vt:variant>
        <vt:i4>68</vt:i4>
      </vt:variant>
      <vt:variant>
        <vt:i4>0</vt:i4>
      </vt:variant>
      <vt:variant>
        <vt:i4>5</vt:i4>
      </vt:variant>
      <vt:variant>
        <vt:lpwstr/>
      </vt:variant>
      <vt:variant>
        <vt:lpwstr>_Toc473213208</vt:lpwstr>
      </vt:variant>
      <vt:variant>
        <vt:i4>1114164</vt:i4>
      </vt:variant>
      <vt:variant>
        <vt:i4>62</vt:i4>
      </vt:variant>
      <vt:variant>
        <vt:i4>0</vt:i4>
      </vt:variant>
      <vt:variant>
        <vt:i4>5</vt:i4>
      </vt:variant>
      <vt:variant>
        <vt:lpwstr/>
      </vt:variant>
      <vt:variant>
        <vt:lpwstr>_Toc473213207</vt:lpwstr>
      </vt:variant>
      <vt:variant>
        <vt:i4>1114164</vt:i4>
      </vt:variant>
      <vt:variant>
        <vt:i4>56</vt:i4>
      </vt:variant>
      <vt:variant>
        <vt:i4>0</vt:i4>
      </vt:variant>
      <vt:variant>
        <vt:i4>5</vt:i4>
      </vt:variant>
      <vt:variant>
        <vt:lpwstr/>
      </vt:variant>
      <vt:variant>
        <vt:lpwstr>_Toc473213206</vt:lpwstr>
      </vt:variant>
      <vt:variant>
        <vt:i4>1114164</vt:i4>
      </vt:variant>
      <vt:variant>
        <vt:i4>50</vt:i4>
      </vt:variant>
      <vt:variant>
        <vt:i4>0</vt:i4>
      </vt:variant>
      <vt:variant>
        <vt:i4>5</vt:i4>
      </vt:variant>
      <vt:variant>
        <vt:lpwstr/>
      </vt:variant>
      <vt:variant>
        <vt:lpwstr>_Toc473213205</vt:lpwstr>
      </vt:variant>
      <vt:variant>
        <vt:i4>1114164</vt:i4>
      </vt:variant>
      <vt:variant>
        <vt:i4>44</vt:i4>
      </vt:variant>
      <vt:variant>
        <vt:i4>0</vt:i4>
      </vt:variant>
      <vt:variant>
        <vt:i4>5</vt:i4>
      </vt:variant>
      <vt:variant>
        <vt:lpwstr/>
      </vt:variant>
      <vt:variant>
        <vt:lpwstr>_Toc473213204</vt:lpwstr>
      </vt:variant>
      <vt:variant>
        <vt:i4>1114164</vt:i4>
      </vt:variant>
      <vt:variant>
        <vt:i4>38</vt:i4>
      </vt:variant>
      <vt:variant>
        <vt:i4>0</vt:i4>
      </vt:variant>
      <vt:variant>
        <vt:i4>5</vt:i4>
      </vt:variant>
      <vt:variant>
        <vt:lpwstr/>
      </vt:variant>
      <vt:variant>
        <vt:lpwstr>_Toc473213203</vt:lpwstr>
      </vt:variant>
      <vt:variant>
        <vt:i4>1114164</vt:i4>
      </vt:variant>
      <vt:variant>
        <vt:i4>32</vt:i4>
      </vt:variant>
      <vt:variant>
        <vt:i4>0</vt:i4>
      </vt:variant>
      <vt:variant>
        <vt:i4>5</vt:i4>
      </vt:variant>
      <vt:variant>
        <vt:lpwstr/>
      </vt:variant>
      <vt:variant>
        <vt:lpwstr>_Toc473213202</vt:lpwstr>
      </vt:variant>
      <vt:variant>
        <vt:i4>1114164</vt:i4>
      </vt:variant>
      <vt:variant>
        <vt:i4>26</vt:i4>
      </vt:variant>
      <vt:variant>
        <vt:i4>0</vt:i4>
      </vt:variant>
      <vt:variant>
        <vt:i4>5</vt:i4>
      </vt:variant>
      <vt:variant>
        <vt:lpwstr/>
      </vt:variant>
      <vt:variant>
        <vt:lpwstr>_Toc473213201</vt:lpwstr>
      </vt:variant>
      <vt:variant>
        <vt:i4>1114164</vt:i4>
      </vt:variant>
      <vt:variant>
        <vt:i4>20</vt:i4>
      </vt:variant>
      <vt:variant>
        <vt:i4>0</vt:i4>
      </vt:variant>
      <vt:variant>
        <vt:i4>5</vt:i4>
      </vt:variant>
      <vt:variant>
        <vt:lpwstr/>
      </vt:variant>
      <vt:variant>
        <vt:lpwstr>_Toc473213200</vt:lpwstr>
      </vt:variant>
      <vt:variant>
        <vt:i4>1572919</vt:i4>
      </vt:variant>
      <vt:variant>
        <vt:i4>14</vt:i4>
      </vt:variant>
      <vt:variant>
        <vt:i4>0</vt:i4>
      </vt:variant>
      <vt:variant>
        <vt:i4>5</vt:i4>
      </vt:variant>
      <vt:variant>
        <vt:lpwstr/>
      </vt:variant>
      <vt:variant>
        <vt:lpwstr>_Toc473213199</vt:lpwstr>
      </vt:variant>
      <vt:variant>
        <vt:i4>1572919</vt:i4>
      </vt:variant>
      <vt:variant>
        <vt:i4>8</vt:i4>
      </vt:variant>
      <vt:variant>
        <vt:i4>0</vt:i4>
      </vt:variant>
      <vt:variant>
        <vt:i4>5</vt:i4>
      </vt:variant>
      <vt:variant>
        <vt:lpwstr/>
      </vt:variant>
      <vt:variant>
        <vt:lpwstr>_Toc473213198</vt:lpwstr>
      </vt:variant>
      <vt:variant>
        <vt:i4>1572919</vt:i4>
      </vt:variant>
      <vt:variant>
        <vt:i4>2</vt:i4>
      </vt:variant>
      <vt:variant>
        <vt:i4>0</vt:i4>
      </vt:variant>
      <vt:variant>
        <vt:i4>5</vt:i4>
      </vt:variant>
      <vt:variant>
        <vt:lpwstr/>
      </vt:variant>
      <vt:variant>
        <vt:lpwstr>_Toc473213197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Stoyanova</dc:creator>
  <cp:lastModifiedBy>User</cp:lastModifiedBy>
  <cp:revision>73</cp:revision>
  <cp:lastPrinted>2020-03-05T16:30:00Z</cp:lastPrinted>
  <dcterms:created xsi:type="dcterms:W3CDTF">2020-02-25T16:57:00Z</dcterms:created>
  <dcterms:modified xsi:type="dcterms:W3CDTF">2020-03-06T10:44:00Z</dcterms:modified>
</cp:coreProperties>
</file>